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6F1C8" w14:textId="46EB1777" w:rsidR="000B47AC" w:rsidRPr="00CA6965" w:rsidRDefault="000B47AC" w:rsidP="000B47AC">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CA6965">
        <w:rPr>
          <w:rFonts w:ascii="Arial" w:eastAsia="MS Mincho" w:hAnsi="Arial" w:cs="Arial"/>
          <w:b/>
          <w:sz w:val="24"/>
          <w:szCs w:val="24"/>
          <w:lang w:val="de-DE" w:eastAsia="x-none"/>
        </w:rPr>
        <w:t>3GPP TSG-RAN WG2 Meeting #</w:t>
      </w:r>
      <w:r>
        <w:rPr>
          <w:rFonts w:ascii="Arial" w:eastAsia="MS Mincho" w:hAnsi="Arial" w:cs="Arial"/>
          <w:b/>
          <w:sz w:val="24"/>
          <w:szCs w:val="24"/>
          <w:lang w:val="de-DE" w:eastAsia="x-none"/>
        </w:rPr>
        <w:t>12</w:t>
      </w:r>
      <w:r w:rsidR="009E41C8">
        <w:rPr>
          <w:rFonts w:ascii="Arial" w:eastAsia="MS Mincho" w:hAnsi="Arial" w:cs="Arial"/>
          <w:b/>
          <w:sz w:val="24"/>
          <w:szCs w:val="24"/>
          <w:lang w:val="de-DE" w:eastAsia="x-none"/>
        </w:rPr>
        <w:t>9</w:t>
      </w:r>
      <w:r w:rsidRPr="00CA6965">
        <w:rPr>
          <w:rFonts w:ascii="Arial" w:eastAsia="MS Mincho" w:hAnsi="Arial" w:cs="Arial"/>
          <w:b/>
          <w:sz w:val="24"/>
          <w:szCs w:val="24"/>
          <w:lang w:val="de-DE" w:eastAsia="x-none"/>
        </w:rPr>
        <w:tab/>
      </w:r>
      <w:r w:rsidRPr="005D6D93">
        <w:rPr>
          <w:rFonts w:ascii="Arial" w:eastAsia="MS Mincho" w:hAnsi="Arial" w:cs="Arial"/>
          <w:b/>
          <w:sz w:val="24"/>
          <w:szCs w:val="24"/>
          <w:lang w:val="de-DE" w:eastAsia="x-none"/>
        </w:rPr>
        <w:t>R2-</w:t>
      </w:r>
      <w:bookmarkStart w:id="5" w:name="_GoBack"/>
      <w:bookmarkEnd w:id="5"/>
      <w:r w:rsidR="00196486" w:rsidRPr="00196486">
        <w:rPr>
          <w:rFonts w:ascii="Arial" w:eastAsia="MS Mincho" w:hAnsi="Arial" w:cs="Arial"/>
          <w:b/>
          <w:sz w:val="24"/>
          <w:szCs w:val="24"/>
          <w:lang w:val="de-DE" w:eastAsia="x-none"/>
        </w:rPr>
        <w:t>2500337</w:t>
      </w:r>
    </w:p>
    <w:p w14:paraId="31B67B12" w14:textId="2DA35C0D" w:rsidR="000B47AC" w:rsidRPr="00CA6965" w:rsidRDefault="0097279F" w:rsidP="000B47AC">
      <w:pPr>
        <w:widowControl/>
        <w:tabs>
          <w:tab w:val="left" w:pos="1979"/>
        </w:tabs>
        <w:spacing w:after="180"/>
        <w:jc w:val="left"/>
        <w:rPr>
          <w:rFonts w:ascii="Arial" w:eastAsia="Tahoma" w:hAnsi="Arial" w:cs="Arial"/>
          <w:b/>
          <w:bCs/>
          <w:kern w:val="0"/>
          <w:sz w:val="24"/>
          <w:szCs w:val="24"/>
        </w:rPr>
      </w:pPr>
      <w:r w:rsidRPr="0097279F">
        <w:rPr>
          <w:rFonts w:ascii="Arial" w:hAnsi="Arial" w:cs="Arial"/>
          <w:b/>
          <w:bCs/>
          <w:kern w:val="0"/>
          <w:sz w:val="24"/>
          <w:szCs w:val="24"/>
        </w:rPr>
        <w:t>Athens, Greece, Feb. 17th – 21st, 2025</w:t>
      </w:r>
    </w:p>
    <w:p w14:paraId="409C2D4B" w14:textId="77777777" w:rsidR="000B47AC" w:rsidRDefault="000B47AC" w:rsidP="000B47AC">
      <w:pPr>
        <w:widowControl/>
        <w:tabs>
          <w:tab w:val="left" w:pos="1979"/>
        </w:tabs>
        <w:spacing w:after="180"/>
        <w:jc w:val="left"/>
        <w:rPr>
          <w:rFonts w:ascii="Arial" w:eastAsia="宋体" w:hAnsi="Arial" w:cs="Times New Roman"/>
          <w:b/>
          <w:kern w:val="0"/>
          <w:sz w:val="22"/>
          <w:szCs w:val="22"/>
        </w:rPr>
      </w:pPr>
    </w:p>
    <w:p w14:paraId="42826239" w14:textId="3DCF8E20" w:rsidR="000B47AC" w:rsidRPr="00CA6965" w:rsidRDefault="000B47AC" w:rsidP="000B47AC">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6"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97279F">
        <w:rPr>
          <w:rFonts w:ascii="Arial" w:eastAsia="宋体" w:hAnsi="Arial" w:cs="Times New Roman"/>
          <w:b/>
          <w:kern w:val="0"/>
          <w:sz w:val="22"/>
          <w:szCs w:val="22"/>
        </w:rPr>
        <w:t>8</w:t>
      </w:r>
      <w:r>
        <w:rPr>
          <w:rFonts w:ascii="Arial" w:eastAsia="宋体" w:hAnsi="Arial" w:cs="Times New Roman"/>
          <w:b/>
          <w:kern w:val="0"/>
          <w:sz w:val="22"/>
          <w:szCs w:val="22"/>
        </w:rPr>
        <w:t>.</w:t>
      </w:r>
      <w:r w:rsidR="0097279F">
        <w:rPr>
          <w:rFonts w:ascii="Arial" w:eastAsia="宋体" w:hAnsi="Arial" w:cs="Times New Roman"/>
          <w:b/>
          <w:kern w:val="0"/>
          <w:sz w:val="22"/>
          <w:szCs w:val="22"/>
        </w:rPr>
        <w:t>11</w:t>
      </w:r>
      <w:r>
        <w:rPr>
          <w:rFonts w:ascii="Arial" w:eastAsia="宋体" w:hAnsi="Arial" w:cs="Times New Roman"/>
          <w:b/>
          <w:kern w:val="0"/>
          <w:sz w:val="22"/>
          <w:szCs w:val="22"/>
        </w:rPr>
        <w:t>.</w:t>
      </w:r>
      <w:bookmarkEnd w:id="6"/>
      <w:r w:rsidR="0097279F">
        <w:rPr>
          <w:rFonts w:ascii="Arial" w:eastAsia="宋体" w:hAnsi="Arial" w:cs="Times New Roman"/>
          <w:b/>
          <w:kern w:val="0"/>
          <w:sz w:val="22"/>
          <w:szCs w:val="22"/>
        </w:rPr>
        <w:t>2</w:t>
      </w:r>
    </w:p>
    <w:p w14:paraId="1EFF0597" w14:textId="77777777" w:rsidR="000B47AC" w:rsidRPr="00F06FA4" w:rsidRDefault="000B47AC" w:rsidP="000B47AC">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p>
    <w:p w14:paraId="38864660" w14:textId="74553806" w:rsidR="000B47AC" w:rsidRDefault="000B47AC" w:rsidP="000B47AC">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97279F" w:rsidRPr="0097279F">
        <w:rPr>
          <w:rFonts w:ascii="Arial" w:eastAsia="宋体" w:hAnsi="Arial" w:cs="Times New Roman"/>
          <w:b/>
          <w:kern w:val="0"/>
          <w:sz w:val="22"/>
          <w:szCs w:val="22"/>
        </w:rPr>
        <w:t>Discussion on random access procedure in SBFD</w:t>
      </w:r>
    </w:p>
    <w:p w14:paraId="2D7B87AF" w14:textId="0BFA4D59" w:rsidR="000B47AC" w:rsidRPr="000B47AC" w:rsidRDefault="000B47AC" w:rsidP="000B47AC">
      <w:pPr>
        <w:widowControl/>
        <w:tabs>
          <w:tab w:val="left" w:pos="1800"/>
          <w:tab w:val="center" w:pos="4536"/>
          <w:tab w:val="right" w:pos="9072"/>
        </w:tabs>
        <w:spacing w:after="120"/>
        <w:jc w:val="left"/>
        <w:rPr>
          <w:rFonts w:ascii="Arial" w:eastAsia="宋体" w:hAnsi="Arial" w:cs="Times New Roman"/>
          <w:b/>
          <w:kern w:val="0"/>
          <w:sz w:val="22"/>
          <w:szCs w:val="22"/>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7" w:name="_Hlk92533719"/>
      <w:r w:rsidRPr="00541641">
        <w:t>Introduction</w:t>
      </w:r>
      <w:bookmarkEnd w:id="7"/>
    </w:p>
    <w:p w14:paraId="1FA6579C" w14:textId="4D5D0D58" w:rsidR="00541641" w:rsidRDefault="00541641" w:rsidP="002A0633">
      <w:pPr>
        <w:spacing w:afterLines="50" w:after="156"/>
      </w:pPr>
      <w:bookmarkStart w:id="8" w:name="_Hlk92533704"/>
      <w:r>
        <w:rPr>
          <w:rFonts w:eastAsia="宋体"/>
        </w:rPr>
        <w:t>In this contribution</w:t>
      </w:r>
      <w:r w:rsidR="00A93A63">
        <w:rPr>
          <w:rFonts w:eastAsia="宋体"/>
        </w:rPr>
        <w:t>,</w:t>
      </w:r>
      <w:r>
        <w:rPr>
          <w:rFonts w:eastAsia="宋体"/>
        </w:rPr>
        <w:t xml:space="preserve"> </w:t>
      </w:r>
      <w:bookmarkEnd w:id="8"/>
      <w:r w:rsidR="002843E5">
        <w:rPr>
          <w:rFonts w:eastAsia="宋体"/>
        </w:rPr>
        <w:t>we will further discuss the remaining issues on random access procedure in SBFD</w:t>
      </w:r>
      <w:r w:rsidR="002843E5">
        <w:t>.</w:t>
      </w:r>
    </w:p>
    <w:p w14:paraId="2F96FEB6" w14:textId="77777777" w:rsidR="00541641" w:rsidRPr="00541641" w:rsidRDefault="00541641" w:rsidP="00541641">
      <w:pPr>
        <w:pBdr>
          <w:bottom w:val="single" w:sz="12" w:space="1" w:color="auto"/>
        </w:pBdr>
      </w:pPr>
    </w:p>
    <w:p w14:paraId="69DF218C" w14:textId="13E730D6" w:rsidR="00A2414B" w:rsidRPr="00A2414B" w:rsidRDefault="00541641" w:rsidP="002843E5">
      <w:pPr>
        <w:pStyle w:val="1"/>
      </w:pPr>
      <w:r>
        <w:t>Discussion</w:t>
      </w:r>
    </w:p>
    <w:p w14:paraId="02DB5EE9" w14:textId="2C54F4C7" w:rsidR="00541641" w:rsidRDefault="002843E5" w:rsidP="00541641">
      <w:pPr>
        <w:pStyle w:val="2"/>
      </w:pPr>
      <w:r>
        <w:t xml:space="preserve">SBFD RACH </w:t>
      </w:r>
      <w:r>
        <w:rPr>
          <w:rFonts w:hint="eastAsia"/>
        </w:rPr>
        <w:t>config</w:t>
      </w:r>
      <w:r>
        <w:t>uration</w:t>
      </w:r>
    </w:p>
    <w:p w14:paraId="6961F316" w14:textId="3FA1D0E1" w:rsidR="00194C84" w:rsidRDefault="002A0633" w:rsidP="00B3204D">
      <w:pPr>
        <w:spacing w:after="120"/>
        <w:rPr>
          <w:rFonts w:cs="Times New Roman"/>
          <w:szCs w:val="20"/>
        </w:rPr>
      </w:pPr>
      <w:r>
        <w:rPr>
          <w:rFonts w:cs="Times New Roman"/>
          <w:szCs w:val="20"/>
        </w:rPr>
        <w:t>During last meeting, the following agreement was made [1]:</w:t>
      </w:r>
    </w:p>
    <w:tbl>
      <w:tblPr>
        <w:tblStyle w:val="a7"/>
        <w:tblW w:w="0" w:type="auto"/>
        <w:tblLook w:val="04A0" w:firstRow="1" w:lastRow="0" w:firstColumn="1" w:lastColumn="0" w:noHBand="0" w:noVBand="1"/>
      </w:tblPr>
      <w:tblGrid>
        <w:gridCol w:w="9628"/>
      </w:tblGrid>
      <w:tr w:rsidR="002A0633" w14:paraId="5F295008" w14:textId="77777777" w:rsidTr="002A0633">
        <w:tc>
          <w:tcPr>
            <w:tcW w:w="9628" w:type="dxa"/>
          </w:tcPr>
          <w:p w14:paraId="1F82D884" w14:textId="77777777" w:rsidR="002A0633" w:rsidRPr="001C7B06" w:rsidRDefault="002A0633" w:rsidP="002A0633">
            <w:pPr>
              <w:pStyle w:val="Doc-text2"/>
              <w:ind w:left="0" w:firstLine="0"/>
              <w:rPr>
                <w:rFonts w:eastAsia="宋体"/>
                <w:lang w:eastAsia="zh-CN"/>
              </w:rPr>
            </w:pPr>
            <w:r w:rsidRPr="001C7B06">
              <w:rPr>
                <w:rFonts w:eastAsia="宋体" w:hint="eastAsia"/>
                <w:lang w:eastAsia="zh-CN"/>
              </w:rPr>
              <w:t>RACH configuration</w:t>
            </w:r>
          </w:p>
          <w:p w14:paraId="322C0E32" w14:textId="0CAAF888" w:rsidR="002A0633" w:rsidRPr="002A0633" w:rsidRDefault="002A0633" w:rsidP="002A0633">
            <w:pPr>
              <w:pStyle w:val="Agreement"/>
              <w:rPr>
                <w:lang w:eastAsia="zh-CN"/>
              </w:rPr>
            </w:pPr>
            <w:r w:rsidRPr="00A35304">
              <w:rPr>
                <w:rFonts w:hint="eastAsia"/>
                <w:lang w:eastAsia="zh-CN"/>
              </w:rPr>
              <w:t xml:space="preserve"> </w:t>
            </w:r>
            <w:r w:rsidRPr="00A35304">
              <w:rPr>
                <w:lang w:eastAsia="zh-CN"/>
              </w:rPr>
              <w:t>Only one RACH configuration option (i.e., either RACH configuration Option 1 with Alt 1-1 or RACH configuration Option 2) is supported in a cell.</w:t>
            </w:r>
          </w:p>
        </w:tc>
      </w:tr>
    </w:tbl>
    <w:p w14:paraId="326E87D6" w14:textId="7B62E3EC" w:rsidR="002A0633" w:rsidRPr="003B02D3" w:rsidRDefault="002A0633" w:rsidP="002A0633">
      <w:pPr>
        <w:spacing w:before="120" w:after="120"/>
        <w:rPr>
          <w:rFonts w:cs="Times New Roman"/>
          <w:szCs w:val="20"/>
        </w:rPr>
      </w:pPr>
      <w:r>
        <w:rPr>
          <w:rFonts w:cs="Times New Roman"/>
          <w:szCs w:val="20"/>
        </w:rPr>
        <w:t xml:space="preserve">Before that, </w:t>
      </w:r>
      <w:r w:rsidRPr="003B02D3">
        <w:rPr>
          <w:rFonts w:cs="Times New Roman"/>
          <w:szCs w:val="20"/>
        </w:rPr>
        <w:t>RAN1 also agreed on the following</w:t>
      </w:r>
      <w:r>
        <w:rPr>
          <w:rFonts w:cs="Times New Roman"/>
          <w:szCs w:val="20"/>
        </w:rPr>
        <w:t xml:space="preserve"> principles from UE point of view [2]</w:t>
      </w:r>
      <w:r w:rsidRPr="003B02D3">
        <w:rPr>
          <w:rFonts w:cs="Times New Roman"/>
          <w:szCs w:val="20"/>
        </w:rPr>
        <w:t>:</w:t>
      </w:r>
    </w:p>
    <w:p w14:paraId="555DF3C5" w14:textId="77777777" w:rsidR="002A0633" w:rsidRPr="003B02D3" w:rsidRDefault="002A0633" w:rsidP="002A0633">
      <w:pPr>
        <w:pStyle w:val="aa"/>
        <w:numPr>
          <w:ilvl w:val="0"/>
          <w:numId w:val="20"/>
        </w:numPr>
        <w:spacing w:after="120"/>
        <w:ind w:firstLineChars="0"/>
        <w:rPr>
          <w:rFonts w:ascii="Times New Roman" w:hAnsi="Times New Roman"/>
          <w:szCs w:val="20"/>
        </w:rPr>
      </w:pPr>
      <w:r>
        <w:rPr>
          <w:rFonts w:ascii="Times New Roman" w:hAnsi="Times New Roman"/>
        </w:rPr>
        <w:t>E</w:t>
      </w:r>
      <w:r w:rsidRPr="003B02D3">
        <w:rPr>
          <w:rFonts w:ascii="Times New Roman" w:hAnsi="Times New Roman"/>
        </w:rPr>
        <w:t>nabling both options at the same time for a UE is not supported;</w:t>
      </w:r>
    </w:p>
    <w:p w14:paraId="105DB8A7" w14:textId="77777777" w:rsidR="002A0633" w:rsidRPr="002A0633" w:rsidRDefault="002A0633" w:rsidP="002A0633">
      <w:pPr>
        <w:pStyle w:val="aa"/>
        <w:numPr>
          <w:ilvl w:val="0"/>
          <w:numId w:val="20"/>
        </w:numPr>
        <w:spacing w:after="120"/>
        <w:ind w:firstLineChars="0"/>
        <w:rPr>
          <w:rFonts w:ascii="Times New Roman" w:hAnsi="Times New Roman"/>
          <w:szCs w:val="20"/>
          <w:highlight w:val="yellow"/>
        </w:rPr>
      </w:pPr>
      <w:r w:rsidRPr="002A0633">
        <w:rPr>
          <w:rFonts w:ascii="Times New Roman" w:hAnsi="Times New Roman"/>
          <w:iCs/>
          <w:highlight w:val="yellow"/>
        </w:rPr>
        <w:t>UE is not required to support both options;</w:t>
      </w:r>
    </w:p>
    <w:p w14:paraId="7B2E7C5E" w14:textId="0CC15F05" w:rsidR="00F40A3D" w:rsidRPr="00F40A3D" w:rsidRDefault="00F40A3D" w:rsidP="00F40A3D">
      <w:pPr>
        <w:spacing w:before="120" w:after="120"/>
        <w:rPr>
          <w:rFonts w:cs="Times New Roman"/>
          <w:szCs w:val="20"/>
        </w:rPr>
      </w:pPr>
      <w:r>
        <w:t xml:space="preserve">Although RAN1 agreed that </w:t>
      </w:r>
      <w:r w:rsidRPr="003B02D3">
        <w:rPr>
          <w:iCs/>
        </w:rPr>
        <w:t>UE is not required to support both options</w:t>
      </w:r>
      <w:r>
        <w:rPr>
          <w:iCs/>
        </w:rPr>
        <w:t xml:space="preserve">, we think there is no harm for RAN2 to review this conclusion. Till this day, we think these two options only differ in the form of configuration, and it is really weird to say the SBFD-aware UE only supports one of these two options while not supporting the other option simply due to signaling difference. Therefore, we propose RAN2 to discuss </w:t>
      </w:r>
      <w:r>
        <w:rPr>
          <w:rFonts w:cs="Times New Roman"/>
          <w:szCs w:val="20"/>
        </w:rPr>
        <w:t xml:space="preserve">how the SBFD UE support the RACH configuration options. </w:t>
      </w:r>
      <w:r w:rsidRPr="00F40A3D">
        <w:rPr>
          <w:rFonts w:cs="Times New Roman"/>
          <w:szCs w:val="20"/>
        </w:rPr>
        <w:t>The following options can be a start for discussion:</w:t>
      </w:r>
    </w:p>
    <w:p w14:paraId="7166EB93" w14:textId="713ED957" w:rsidR="00F40A3D" w:rsidRPr="00F40A3D" w:rsidRDefault="00F40A3D" w:rsidP="00F40A3D">
      <w:pPr>
        <w:pStyle w:val="aa"/>
        <w:numPr>
          <w:ilvl w:val="0"/>
          <w:numId w:val="21"/>
        </w:numPr>
        <w:spacing w:before="120" w:after="120"/>
        <w:ind w:firstLineChars="0"/>
        <w:rPr>
          <w:rFonts w:ascii="Times New Roman" w:hAnsi="Times New Roman"/>
          <w:iCs/>
          <w:sz w:val="20"/>
          <w:szCs w:val="20"/>
        </w:rPr>
      </w:pPr>
      <w:r>
        <w:rPr>
          <w:rFonts w:ascii="Times New Roman" w:hAnsi="Times New Roman"/>
          <w:iCs/>
          <w:sz w:val="20"/>
          <w:szCs w:val="20"/>
        </w:rPr>
        <w:t>Alt.</w:t>
      </w:r>
      <w:r w:rsidRPr="00F40A3D">
        <w:rPr>
          <w:rFonts w:ascii="Times New Roman" w:hAnsi="Times New Roman"/>
          <w:iCs/>
          <w:sz w:val="20"/>
          <w:szCs w:val="20"/>
        </w:rPr>
        <w:t>1: Define a new UE capability to indicate which SBFD RACH configuration the UE supports;</w:t>
      </w:r>
    </w:p>
    <w:p w14:paraId="0DFF6C02" w14:textId="0F7D13E3" w:rsidR="00F40A3D" w:rsidRPr="00F40A3D" w:rsidRDefault="00F40A3D" w:rsidP="00F40A3D">
      <w:pPr>
        <w:pStyle w:val="aa"/>
        <w:numPr>
          <w:ilvl w:val="0"/>
          <w:numId w:val="21"/>
        </w:numPr>
        <w:spacing w:before="120" w:after="120"/>
        <w:ind w:firstLineChars="0"/>
        <w:rPr>
          <w:rFonts w:ascii="Times New Roman" w:hAnsi="Times New Roman"/>
          <w:iCs/>
          <w:sz w:val="20"/>
          <w:szCs w:val="20"/>
        </w:rPr>
      </w:pPr>
      <w:r>
        <w:rPr>
          <w:rFonts w:ascii="Times New Roman" w:hAnsi="Times New Roman"/>
          <w:iCs/>
          <w:sz w:val="20"/>
          <w:szCs w:val="20"/>
        </w:rPr>
        <w:t>Alt.</w:t>
      </w:r>
      <w:r w:rsidRPr="00F40A3D">
        <w:rPr>
          <w:rFonts w:ascii="Times New Roman" w:hAnsi="Times New Roman"/>
          <w:iCs/>
          <w:sz w:val="20"/>
          <w:szCs w:val="20"/>
        </w:rPr>
        <w:t>2: Since SBFD-aware UE is not required to support both SBFD RACH configuration options and the cell only supports one option, then only the UEs supporting the configured option in the cell can apply SBFD operation.</w:t>
      </w:r>
    </w:p>
    <w:p w14:paraId="3DD7313D" w14:textId="3824337D" w:rsidR="002A0633" w:rsidRPr="00F40A3D" w:rsidRDefault="00F40A3D" w:rsidP="00B3204D">
      <w:pPr>
        <w:spacing w:after="120"/>
        <w:rPr>
          <w:rFonts w:cs="Times New Roman"/>
          <w:b/>
          <w:szCs w:val="20"/>
        </w:rPr>
      </w:pPr>
      <w:r w:rsidRPr="00F40A3D">
        <w:rPr>
          <w:rFonts w:cs="Times New Roman"/>
          <w:b/>
          <w:szCs w:val="20"/>
        </w:rPr>
        <w:t>Proposal 1</w:t>
      </w:r>
      <w:r w:rsidR="002C0715">
        <w:rPr>
          <w:rFonts w:cs="Times New Roman"/>
          <w:b/>
          <w:szCs w:val="20"/>
        </w:rPr>
        <w:t>:</w:t>
      </w:r>
      <w:r w:rsidRPr="00F40A3D">
        <w:rPr>
          <w:rFonts w:cs="Times New Roman"/>
          <w:b/>
          <w:szCs w:val="20"/>
        </w:rPr>
        <w:t xml:space="preserve"> RAN2 to discuss how the SBFD UE support the RACH configuration options:</w:t>
      </w:r>
    </w:p>
    <w:p w14:paraId="43778CFE" w14:textId="77777777" w:rsidR="00F40A3D" w:rsidRPr="00F40A3D" w:rsidRDefault="00F40A3D" w:rsidP="00F40A3D">
      <w:pPr>
        <w:pStyle w:val="aa"/>
        <w:numPr>
          <w:ilvl w:val="0"/>
          <w:numId w:val="21"/>
        </w:numPr>
        <w:spacing w:before="120" w:after="120"/>
        <w:ind w:firstLineChars="0"/>
        <w:rPr>
          <w:rFonts w:ascii="Times New Roman" w:hAnsi="Times New Roman"/>
          <w:b/>
          <w:iCs/>
          <w:sz w:val="20"/>
          <w:szCs w:val="20"/>
        </w:rPr>
      </w:pPr>
      <w:r w:rsidRPr="00F40A3D">
        <w:rPr>
          <w:rFonts w:ascii="Times New Roman" w:hAnsi="Times New Roman"/>
          <w:b/>
          <w:iCs/>
          <w:sz w:val="20"/>
          <w:szCs w:val="20"/>
        </w:rPr>
        <w:t>Alt.1: Define a new UE capability to indicate which SBFD RACH configuration the UE supports;</w:t>
      </w:r>
    </w:p>
    <w:p w14:paraId="5C68B51A" w14:textId="77777777" w:rsidR="00F40A3D" w:rsidRPr="00F40A3D" w:rsidRDefault="00F40A3D" w:rsidP="00F40A3D">
      <w:pPr>
        <w:pStyle w:val="aa"/>
        <w:numPr>
          <w:ilvl w:val="0"/>
          <w:numId w:val="21"/>
        </w:numPr>
        <w:spacing w:before="120" w:after="120"/>
        <w:ind w:firstLineChars="0"/>
        <w:rPr>
          <w:rFonts w:ascii="Times New Roman" w:hAnsi="Times New Roman"/>
          <w:b/>
          <w:iCs/>
          <w:sz w:val="20"/>
          <w:szCs w:val="20"/>
        </w:rPr>
      </w:pPr>
      <w:r w:rsidRPr="00F40A3D">
        <w:rPr>
          <w:rFonts w:ascii="Times New Roman" w:hAnsi="Times New Roman"/>
          <w:b/>
          <w:iCs/>
          <w:sz w:val="20"/>
          <w:szCs w:val="20"/>
        </w:rPr>
        <w:t>Alt.2: Since SBFD-aware UE is not required to support both SBFD RACH configuration options and the cell only supports one option, then only the UEs supporting the configured option in the cell can apply SBFD operation.</w:t>
      </w:r>
    </w:p>
    <w:p w14:paraId="515A2756" w14:textId="77777777" w:rsidR="00F40A3D" w:rsidRDefault="00F40A3D" w:rsidP="00F40A3D">
      <w:pPr>
        <w:pStyle w:val="2"/>
      </w:pPr>
      <w:r>
        <w:lastRenderedPageBreak/>
        <w:t>RACH triggering events</w:t>
      </w:r>
    </w:p>
    <w:p w14:paraId="0AA3F187" w14:textId="14699A34" w:rsidR="00F40A3D" w:rsidRDefault="00F40A3D" w:rsidP="00F40A3D">
      <w:pPr>
        <w:spacing w:after="120"/>
      </w:pPr>
      <w:r>
        <w:t>During R2#127 meeting, RAN2 agreed on the following working assumption [3]:</w:t>
      </w:r>
    </w:p>
    <w:tbl>
      <w:tblPr>
        <w:tblStyle w:val="a7"/>
        <w:tblW w:w="0" w:type="auto"/>
        <w:tblLook w:val="04A0" w:firstRow="1" w:lastRow="0" w:firstColumn="1" w:lastColumn="0" w:noHBand="0" w:noVBand="1"/>
      </w:tblPr>
      <w:tblGrid>
        <w:gridCol w:w="9628"/>
      </w:tblGrid>
      <w:tr w:rsidR="00F40A3D" w14:paraId="0A306497" w14:textId="77777777" w:rsidTr="00A60CF0">
        <w:tc>
          <w:tcPr>
            <w:tcW w:w="9628" w:type="dxa"/>
          </w:tcPr>
          <w:p w14:paraId="4E756F01" w14:textId="77777777" w:rsidR="00F40A3D" w:rsidRPr="002870C5" w:rsidRDefault="00F40A3D" w:rsidP="00F40A3D">
            <w:pPr>
              <w:pStyle w:val="Agreement"/>
              <w:tabs>
                <w:tab w:val="num" w:pos="1619"/>
              </w:tabs>
              <w:ind w:left="357" w:hanging="357"/>
              <w:rPr>
                <w:lang w:eastAsia="zh-CN"/>
              </w:rPr>
            </w:pPr>
            <w:r w:rsidRPr="00DD33B3">
              <w:rPr>
                <w:lang w:eastAsia="zh-CN"/>
              </w:rPr>
              <w:t>Working assumption: Random access procedure in SBFD symbols is supported for all the existing RACH trigger events.</w:t>
            </w:r>
          </w:p>
        </w:tc>
      </w:tr>
    </w:tbl>
    <w:p w14:paraId="7D8FA58E" w14:textId="77777777" w:rsidR="00F40A3D" w:rsidRPr="0073638D" w:rsidRDefault="00F40A3D" w:rsidP="00F40A3D">
      <w:pPr>
        <w:spacing w:before="120" w:after="120"/>
        <w:rPr>
          <w:rFonts w:cs="Times New Roman"/>
          <w:szCs w:val="20"/>
        </w:rPr>
      </w:pPr>
      <w:r w:rsidRPr="0073638D">
        <w:rPr>
          <w:rFonts w:cs="Times New Roman"/>
          <w:szCs w:val="20"/>
        </w:rPr>
        <w:t>The major comments from the companies include:</w:t>
      </w:r>
    </w:p>
    <w:p w14:paraId="0ACF3B57" w14:textId="77777777" w:rsidR="00F40A3D" w:rsidRPr="0073638D" w:rsidRDefault="00F40A3D" w:rsidP="00F40A3D">
      <w:pPr>
        <w:pStyle w:val="aa"/>
        <w:numPr>
          <w:ilvl w:val="0"/>
          <w:numId w:val="22"/>
        </w:numPr>
        <w:spacing w:before="120" w:after="120"/>
        <w:ind w:firstLineChars="0"/>
        <w:rPr>
          <w:rFonts w:ascii="Times New Roman" w:hAnsi="Times New Roman"/>
          <w:sz w:val="20"/>
          <w:szCs w:val="20"/>
        </w:rPr>
      </w:pPr>
      <w:r w:rsidRPr="0073638D">
        <w:rPr>
          <w:rFonts w:ascii="Times New Roman" w:hAnsi="Times New Roman"/>
          <w:sz w:val="20"/>
          <w:szCs w:val="20"/>
        </w:rPr>
        <w:t>No strong concern is observed to exclude any of the events;</w:t>
      </w:r>
    </w:p>
    <w:p w14:paraId="4B242ABB" w14:textId="77777777" w:rsidR="00F40A3D" w:rsidRPr="0073638D" w:rsidRDefault="00F40A3D" w:rsidP="00F40A3D">
      <w:pPr>
        <w:pStyle w:val="aa"/>
        <w:numPr>
          <w:ilvl w:val="0"/>
          <w:numId w:val="22"/>
        </w:numPr>
        <w:spacing w:before="120" w:after="120"/>
        <w:ind w:firstLineChars="0"/>
        <w:rPr>
          <w:rFonts w:ascii="Times New Roman" w:hAnsi="Times New Roman"/>
          <w:sz w:val="20"/>
          <w:szCs w:val="20"/>
        </w:rPr>
      </w:pPr>
      <w:r w:rsidRPr="0073638D">
        <w:rPr>
          <w:rFonts w:ascii="Times New Roman" w:hAnsi="Times New Roman"/>
          <w:sz w:val="20"/>
          <w:szCs w:val="20"/>
        </w:rPr>
        <w:t>Since the main benefit of SBFD is to reduce latency, we may focus on the latency sensitive events and connected state.</w:t>
      </w:r>
    </w:p>
    <w:p w14:paraId="458835A1" w14:textId="77777777" w:rsidR="00F40A3D" w:rsidRDefault="00F40A3D" w:rsidP="00F40A3D">
      <w:pPr>
        <w:spacing w:after="120"/>
        <w:rPr>
          <w:szCs w:val="20"/>
        </w:rPr>
      </w:pPr>
      <w:r w:rsidRPr="0073638D">
        <w:rPr>
          <w:rFonts w:cs="Times New Roman"/>
          <w:szCs w:val="20"/>
        </w:rPr>
        <w:t>RAN1 agreed during last meeting to extend the previous RAN1 agreements for UEs in RRC_CONNECTED mode to</w:t>
      </w:r>
      <w:r w:rsidRPr="00836D9F">
        <w:rPr>
          <w:szCs w:val="20"/>
        </w:rPr>
        <w:t xml:space="preserve"> UEs in RRC_IDLE/INACTIVE mode.</w:t>
      </w:r>
      <w:r>
        <w:rPr>
          <w:szCs w:val="20"/>
        </w:rPr>
        <w:t xml:space="preserve"> This implies not only the benefit from SBFD operation applies to both </w:t>
      </w:r>
      <w:r w:rsidRPr="00836D9F">
        <w:rPr>
          <w:szCs w:val="20"/>
        </w:rPr>
        <w:t>RRC_CONNECTED</w:t>
      </w:r>
      <w:r>
        <w:rPr>
          <w:szCs w:val="20"/>
        </w:rPr>
        <w:t xml:space="preserve"> and </w:t>
      </w:r>
      <w:r w:rsidRPr="00836D9F">
        <w:rPr>
          <w:szCs w:val="20"/>
        </w:rPr>
        <w:t>RRC_IDLE/INACTIVE</w:t>
      </w:r>
      <w:r>
        <w:rPr>
          <w:szCs w:val="20"/>
        </w:rPr>
        <w:t>, but also we strive for a common design for these modes. Since we do not observe any strong concern to exclude any of the events, and it is anyway up to the network to determine whether to configure SBFD resources for certain purpose, we propose RAN2 to confirm the working assumption. Otherwise, we need to spend much time to case by case discuss which cases are allowed in SBFD while others are not.</w:t>
      </w:r>
    </w:p>
    <w:p w14:paraId="157E3855" w14:textId="7D28BE4D" w:rsidR="00F40A3D" w:rsidRPr="00577D0E" w:rsidRDefault="00F40A3D" w:rsidP="00F40A3D">
      <w:pPr>
        <w:spacing w:after="120"/>
        <w:rPr>
          <w:b/>
          <w:szCs w:val="20"/>
        </w:rPr>
      </w:pPr>
      <w:r w:rsidRPr="00577D0E">
        <w:rPr>
          <w:b/>
          <w:szCs w:val="20"/>
        </w:rPr>
        <w:t xml:space="preserve">Proposal </w:t>
      </w:r>
      <w:r w:rsidR="002C0715">
        <w:rPr>
          <w:b/>
          <w:szCs w:val="20"/>
        </w:rPr>
        <w:t>2:</w:t>
      </w:r>
      <w:r w:rsidRPr="00577D0E">
        <w:rPr>
          <w:b/>
          <w:szCs w:val="20"/>
        </w:rPr>
        <w:t xml:space="preserve"> RAN2 to confirm the following working assumption: Random access procedure in SBFD symbols is supported for all the existing RACH trigger events.</w:t>
      </w:r>
    </w:p>
    <w:p w14:paraId="44BACE28" w14:textId="0A7E9CF5" w:rsidR="002843E5" w:rsidRPr="002843E5" w:rsidRDefault="002843E5" w:rsidP="002843E5">
      <w:pPr>
        <w:pStyle w:val="2"/>
      </w:pPr>
      <w:r>
        <w:t>Msg3-based early identification</w:t>
      </w:r>
    </w:p>
    <w:p w14:paraId="4565BEEC" w14:textId="43EA7F7A" w:rsidR="002C0715" w:rsidRDefault="002C0715" w:rsidP="002C0715">
      <w:pPr>
        <w:spacing w:after="120"/>
        <w:rPr>
          <w:rFonts w:cs="Times New Roman"/>
          <w:szCs w:val="20"/>
        </w:rPr>
      </w:pPr>
      <w:bookmarkStart w:id="9" w:name="_Hlk92538289"/>
      <w:r>
        <w:rPr>
          <w:rFonts w:cs="Times New Roman"/>
          <w:szCs w:val="20"/>
        </w:rPr>
        <w:t xml:space="preserve">During last meeting, RAN2 discussed with no consensus on Msg-3 based method. From our point of view, when the UE chooses additional RO for preamble transmission, the NW is able to identify SBFD UE and thus can schedule SBFD Msg3 resources so that the SBFD UE may have higher possibility to successfully complete the random access procedure. However, if the UE chooses legacy RO for preamble transmission, this may reflect that the current situation for the UE is not suitable for further using SBFD resources for the coming Msg3 transmission. Besides, the NW will anyway know the UE supports SBFD when the RRC establishment procedure is completed. Therefore, we do not observe the benefit for Msg-3 based early identification if the UE chooses legacy RO with </w:t>
      </w:r>
      <w:r w:rsidR="00360750">
        <w:rPr>
          <w:rFonts w:cs="Times New Roman"/>
          <w:szCs w:val="20"/>
        </w:rPr>
        <w:t>either option</w:t>
      </w:r>
      <w:r>
        <w:rPr>
          <w:rFonts w:cs="Times New Roman"/>
          <w:szCs w:val="20"/>
        </w:rPr>
        <w:t xml:space="preserve"> which RAN2 will further determine as agreed during last meeting [1]:</w:t>
      </w:r>
    </w:p>
    <w:tbl>
      <w:tblPr>
        <w:tblStyle w:val="a7"/>
        <w:tblW w:w="0" w:type="auto"/>
        <w:tblLook w:val="04A0" w:firstRow="1" w:lastRow="0" w:firstColumn="1" w:lastColumn="0" w:noHBand="0" w:noVBand="1"/>
      </w:tblPr>
      <w:tblGrid>
        <w:gridCol w:w="9628"/>
      </w:tblGrid>
      <w:tr w:rsidR="002C0715" w14:paraId="7E2D16C3" w14:textId="77777777" w:rsidTr="00A60CF0">
        <w:tc>
          <w:tcPr>
            <w:tcW w:w="9628" w:type="dxa"/>
          </w:tcPr>
          <w:p w14:paraId="5CFAA1E0" w14:textId="77777777" w:rsidR="002C0715" w:rsidRPr="001C7B06" w:rsidRDefault="002C0715" w:rsidP="002C0715">
            <w:pPr>
              <w:pStyle w:val="Doc-text2"/>
              <w:ind w:left="0" w:firstLine="0"/>
              <w:rPr>
                <w:rFonts w:eastAsia="宋体"/>
                <w:lang w:val="en-US" w:eastAsia="zh-CN"/>
              </w:rPr>
            </w:pPr>
            <w:r w:rsidRPr="001C7B06">
              <w:rPr>
                <w:rFonts w:eastAsia="宋体" w:hint="eastAsia"/>
                <w:lang w:val="en-US" w:eastAsia="zh-CN"/>
              </w:rPr>
              <w:t>CBRA</w:t>
            </w:r>
          </w:p>
          <w:p w14:paraId="1620E405" w14:textId="77777777" w:rsidR="002C0715" w:rsidRPr="00457F4D" w:rsidRDefault="002C0715" w:rsidP="002C0715">
            <w:pPr>
              <w:pStyle w:val="Agreement"/>
              <w:rPr>
                <w:lang w:eastAsia="zh-CN"/>
              </w:rPr>
            </w:pPr>
            <w:r w:rsidRPr="00457F4D">
              <w:rPr>
                <w:rFonts w:hint="eastAsia"/>
                <w:lang w:eastAsia="zh-CN"/>
              </w:rPr>
              <w:t>FFS on the following options</w:t>
            </w:r>
          </w:p>
          <w:p w14:paraId="06D85EE6" w14:textId="77777777" w:rsidR="002C0715" w:rsidRPr="00457F4D" w:rsidRDefault="002C0715" w:rsidP="002C0715">
            <w:pPr>
              <w:pStyle w:val="Doc-text2"/>
              <w:rPr>
                <w:rFonts w:eastAsia="宋体"/>
                <w:b/>
                <w:lang w:eastAsia="zh-CN"/>
              </w:rPr>
            </w:pPr>
            <w:r w:rsidRPr="00457F4D">
              <w:rPr>
                <w:rFonts w:eastAsia="宋体" w:hint="eastAsia"/>
                <w:b/>
                <w:lang w:eastAsia="zh-CN"/>
              </w:rPr>
              <w:t>Option 1</w:t>
            </w:r>
          </w:p>
          <w:p w14:paraId="35BD512E" w14:textId="77777777" w:rsidR="002C0715" w:rsidRPr="00457F4D" w:rsidRDefault="002C0715" w:rsidP="002C0715">
            <w:pPr>
              <w:pStyle w:val="Agreement"/>
              <w:numPr>
                <w:ilvl w:val="0"/>
                <w:numId w:val="0"/>
              </w:numPr>
              <w:ind w:left="1619" w:hanging="360"/>
              <w:rPr>
                <w:rFonts w:eastAsia="宋体"/>
                <w:lang w:eastAsia="zh-CN"/>
              </w:rPr>
            </w:pPr>
            <w:r w:rsidRPr="00457F4D">
              <w:rPr>
                <w:lang w:eastAsia="zh-CN"/>
              </w:rPr>
              <w:t>Upon initiation of RACH procedure for a SBFD-aware UE, network provides the indication on the prioritization of the additional ROs</w:t>
            </w:r>
            <w:r w:rsidRPr="00457F4D">
              <w:rPr>
                <w:rFonts w:eastAsia="宋体" w:hint="eastAsia"/>
                <w:lang w:eastAsia="zh-CN"/>
              </w:rPr>
              <w:t xml:space="preserve"> over legacy RO.</w:t>
            </w:r>
          </w:p>
          <w:p w14:paraId="3AE03152" w14:textId="77777777" w:rsidR="002C0715" w:rsidRPr="00457F4D" w:rsidRDefault="002C0715" w:rsidP="002C0715">
            <w:pPr>
              <w:pStyle w:val="Doc-text2"/>
              <w:rPr>
                <w:rFonts w:eastAsia="宋体"/>
                <w:b/>
                <w:lang w:eastAsia="zh-CN"/>
              </w:rPr>
            </w:pPr>
            <w:r w:rsidRPr="00457F4D">
              <w:rPr>
                <w:rFonts w:eastAsia="宋体" w:hint="eastAsia"/>
                <w:b/>
                <w:lang w:eastAsia="zh-CN"/>
              </w:rPr>
              <w:t xml:space="preserve">If there is no such </w:t>
            </w:r>
            <w:r w:rsidRPr="00457F4D">
              <w:rPr>
                <w:rFonts w:eastAsia="宋体"/>
                <w:b/>
                <w:lang w:eastAsia="zh-CN"/>
              </w:rPr>
              <w:t>indication</w:t>
            </w:r>
            <w:r w:rsidRPr="00457F4D">
              <w:rPr>
                <w:rFonts w:eastAsia="宋体" w:hint="eastAsia"/>
                <w:b/>
                <w:lang w:eastAsia="zh-CN"/>
              </w:rPr>
              <w:t xml:space="preserve"> from </w:t>
            </w:r>
            <w:r w:rsidRPr="00457F4D">
              <w:rPr>
                <w:rFonts w:eastAsia="宋体"/>
                <w:b/>
                <w:lang w:eastAsia="zh-CN"/>
              </w:rPr>
              <w:t>the</w:t>
            </w:r>
            <w:r w:rsidRPr="00457F4D">
              <w:rPr>
                <w:rFonts w:eastAsia="宋体" w:hint="eastAsia"/>
                <w:b/>
                <w:lang w:eastAsia="zh-CN"/>
              </w:rPr>
              <w:t xml:space="preserve"> NW, FFS on the following mechanism</w:t>
            </w:r>
          </w:p>
          <w:p w14:paraId="45D0E7F0" w14:textId="77777777" w:rsidR="002C0715" w:rsidRPr="00457F4D" w:rsidRDefault="002C0715" w:rsidP="002C0715">
            <w:pPr>
              <w:pStyle w:val="Doc-text2"/>
              <w:numPr>
                <w:ilvl w:val="0"/>
                <w:numId w:val="19"/>
              </w:numPr>
              <w:rPr>
                <w:rFonts w:eastAsia="宋体"/>
                <w:b/>
                <w:lang w:eastAsia="zh-CN"/>
              </w:rPr>
            </w:pPr>
            <w:r w:rsidRPr="00457F4D">
              <w:rPr>
                <w:rFonts w:eastAsia="宋体" w:hint="eastAsia"/>
                <w:b/>
                <w:lang w:eastAsia="zh-CN"/>
              </w:rPr>
              <w:t>UE select legacy RO or SBFD RO based on SSB RSRP, or</w:t>
            </w:r>
          </w:p>
          <w:p w14:paraId="7A5EB129" w14:textId="77777777" w:rsidR="002C0715" w:rsidRPr="00457F4D" w:rsidRDefault="002C0715" w:rsidP="002C0715">
            <w:pPr>
              <w:pStyle w:val="Doc-text2"/>
              <w:numPr>
                <w:ilvl w:val="0"/>
                <w:numId w:val="19"/>
              </w:numPr>
              <w:rPr>
                <w:rFonts w:eastAsia="宋体"/>
                <w:b/>
                <w:lang w:eastAsia="zh-CN"/>
              </w:rPr>
            </w:pPr>
            <w:r w:rsidRPr="00457F4D">
              <w:rPr>
                <w:rFonts w:eastAsia="宋体" w:hint="eastAsia"/>
                <w:b/>
                <w:lang w:eastAsia="zh-CN"/>
              </w:rPr>
              <w:t>UE select the legacy RO, or</w:t>
            </w:r>
          </w:p>
          <w:p w14:paraId="1DBF5CF8" w14:textId="77777777" w:rsidR="002C0715" w:rsidRPr="00457F4D" w:rsidRDefault="002C0715" w:rsidP="002C0715">
            <w:pPr>
              <w:pStyle w:val="Doc-text2"/>
              <w:numPr>
                <w:ilvl w:val="0"/>
                <w:numId w:val="19"/>
              </w:numPr>
              <w:rPr>
                <w:rFonts w:eastAsia="宋体"/>
                <w:b/>
                <w:lang w:eastAsia="zh-CN"/>
              </w:rPr>
            </w:pPr>
            <w:r w:rsidRPr="00457F4D">
              <w:rPr>
                <w:rFonts w:eastAsia="宋体" w:hint="eastAsia"/>
                <w:b/>
                <w:lang w:eastAsia="zh-CN"/>
              </w:rPr>
              <w:t>UE select the SBFD RO, or</w:t>
            </w:r>
          </w:p>
          <w:p w14:paraId="515E5F4C" w14:textId="77777777" w:rsidR="002C0715" w:rsidRPr="00457F4D" w:rsidRDefault="002C0715" w:rsidP="002C0715">
            <w:pPr>
              <w:pStyle w:val="Doc-text2"/>
              <w:numPr>
                <w:ilvl w:val="0"/>
                <w:numId w:val="19"/>
              </w:numPr>
              <w:rPr>
                <w:rFonts w:eastAsia="宋体"/>
                <w:b/>
                <w:lang w:eastAsia="zh-CN"/>
              </w:rPr>
            </w:pPr>
            <w:r w:rsidRPr="00457F4D">
              <w:rPr>
                <w:rFonts w:eastAsia="宋体"/>
                <w:b/>
                <w:lang w:eastAsia="zh-CN"/>
              </w:rPr>
              <w:t>O</w:t>
            </w:r>
            <w:r w:rsidRPr="00457F4D">
              <w:rPr>
                <w:rFonts w:eastAsia="宋体" w:hint="eastAsia"/>
                <w:b/>
                <w:lang w:eastAsia="zh-CN"/>
              </w:rPr>
              <w:t>ther metrics than SSB RSRP.</w:t>
            </w:r>
          </w:p>
          <w:p w14:paraId="2C7AD235" w14:textId="77777777" w:rsidR="002C0715" w:rsidRPr="00457F4D" w:rsidRDefault="002C0715" w:rsidP="002C0715">
            <w:pPr>
              <w:pStyle w:val="Doc-text2"/>
              <w:rPr>
                <w:rFonts w:eastAsia="宋体"/>
                <w:b/>
                <w:lang w:eastAsia="zh-CN"/>
              </w:rPr>
            </w:pPr>
            <w:r w:rsidRPr="00457F4D">
              <w:rPr>
                <w:rFonts w:eastAsia="宋体" w:hint="eastAsia"/>
                <w:b/>
                <w:lang w:eastAsia="zh-CN"/>
              </w:rPr>
              <w:t>Option 2</w:t>
            </w:r>
          </w:p>
          <w:p w14:paraId="6B5A3195" w14:textId="4E479641" w:rsidR="002C0715" w:rsidRPr="002C0715" w:rsidRDefault="002C0715" w:rsidP="002C0715">
            <w:pPr>
              <w:pStyle w:val="Doc-text2"/>
              <w:rPr>
                <w:rFonts w:eastAsia="宋体"/>
                <w:b/>
                <w:lang w:eastAsia="zh-CN"/>
              </w:rPr>
            </w:pPr>
            <w:r w:rsidRPr="00457F4D">
              <w:rPr>
                <w:rFonts w:eastAsia="宋体" w:hint="eastAsia"/>
                <w:b/>
                <w:lang w:eastAsia="zh-CN"/>
              </w:rPr>
              <w:t xml:space="preserve">UE select legacy RO or SBFD RO based on SSB RSRP if such condition is </w:t>
            </w:r>
            <w:r w:rsidRPr="00457F4D">
              <w:rPr>
                <w:rFonts w:eastAsia="宋体"/>
                <w:b/>
                <w:lang w:eastAsia="zh-CN"/>
              </w:rPr>
              <w:t>configured</w:t>
            </w:r>
            <w:r w:rsidRPr="00457F4D">
              <w:rPr>
                <w:rFonts w:eastAsia="宋体" w:hint="eastAsia"/>
                <w:b/>
                <w:lang w:eastAsia="zh-CN"/>
              </w:rPr>
              <w:t xml:space="preserve">, and if not configured, then UE can </w:t>
            </w:r>
            <w:r w:rsidRPr="00457F4D">
              <w:rPr>
                <w:rFonts w:eastAsia="宋体"/>
                <w:b/>
                <w:lang w:eastAsia="zh-CN"/>
              </w:rPr>
              <w:t>prioritize</w:t>
            </w:r>
            <w:r w:rsidRPr="00457F4D">
              <w:rPr>
                <w:rFonts w:eastAsia="宋体" w:hint="eastAsia"/>
                <w:b/>
                <w:lang w:eastAsia="zh-CN"/>
              </w:rPr>
              <w:t xml:space="preserve"> one type of the ROs, FFS which one. </w:t>
            </w:r>
          </w:p>
        </w:tc>
      </w:tr>
    </w:tbl>
    <w:p w14:paraId="22CF3DF0" w14:textId="77777777" w:rsidR="002C0715" w:rsidRDefault="002C0715" w:rsidP="002C0715">
      <w:pPr>
        <w:spacing w:before="120" w:after="120"/>
        <w:rPr>
          <w:rFonts w:cs="Times New Roman"/>
          <w:b/>
          <w:szCs w:val="20"/>
        </w:rPr>
      </w:pPr>
      <w:r>
        <w:rPr>
          <w:rFonts w:cs="Times New Roman"/>
          <w:b/>
          <w:szCs w:val="20"/>
        </w:rPr>
        <w:lastRenderedPageBreak/>
        <w:t>Observation 1: If the SBFD-aware UE chooses legacy RO with the RO selection criteria which RAN2 will determine, it reflects the fact that SBFD-based transmission may not be a good choice from scheduling point of view within some upcoming duration. The NW will anyway know the UE supports SBFD when the RRC establishment procedure is completed.</w:t>
      </w:r>
    </w:p>
    <w:p w14:paraId="6E77066D" w14:textId="58BAC87D" w:rsidR="002843E5" w:rsidRPr="002C0715" w:rsidRDefault="002C0715" w:rsidP="002C0715">
      <w:pPr>
        <w:spacing w:after="120"/>
        <w:rPr>
          <w:rFonts w:cs="Times New Roman"/>
          <w:szCs w:val="20"/>
        </w:rPr>
      </w:pPr>
      <w:r w:rsidRPr="004D31D6">
        <w:rPr>
          <w:rFonts w:cs="Times New Roman"/>
          <w:b/>
          <w:szCs w:val="20"/>
        </w:rPr>
        <w:t>Proposal</w:t>
      </w:r>
      <w:r>
        <w:rPr>
          <w:rFonts w:cs="Times New Roman"/>
          <w:b/>
          <w:szCs w:val="20"/>
        </w:rPr>
        <w:t xml:space="preserve"> 3</w:t>
      </w:r>
      <w:r w:rsidRPr="004D31D6">
        <w:rPr>
          <w:rFonts w:cs="Times New Roman"/>
          <w:b/>
          <w:szCs w:val="20"/>
        </w:rPr>
        <w:t xml:space="preserve">: </w:t>
      </w:r>
      <w:r>
        <w:rPr>
          <w:rFonts w:cs="Times New Roman" w:hint="eastAsia"/>
          <w:b/>
          <w:szCs w:val="20"/>
        </w:rPr>
        <w:t>Do n</w:t>
      </w:r>
      <w:r w:rsidRPr="004D31D6">
        <w:rPr>
          <w:rFonts w:cs="Times New Roman"/>
          <w:b/>
          <w:szCs w:val="20"/>
        </w:rPr>
        <w:t>ot support Msg3-based early identification for SBFD-aware UE.</w:t>
      </w:r>
    </w:p>
    <w:p w14:paraId="2E06918D" w14:textId="673E8838" w:rsidR="00A2414B" w:rsidRDefault="002843E5" w:rsidP="00A2414B">
      <w:pPr>
        <w:pStyle w:val="2"/>
      </w:pPr>
      <w:r>
        <w:t>R</w:t>
      </w:r>
      <w:r w:rsidRPr="002843E5">
        <w:t>andom access procedure</w:t>
      </w:r>
    </w:p>
    <w:p w14:paraId="64FCB9AA" w14:textId="26E529ED" w:rsidR="002843E5" w:rsidRDefault="002843E5" w:rsidP="002843E5">
      <w:pPr>
        <w:pStyle w:val="3"/>
      </w:pPr>
      <w:r>
        <w:t>RO selection</w:t>
      </w:r>
    </w:p>
    <w:p w14:paraId="356AF5EC" w14:textId="5C553326" w:rsidR="00982C5F" w:rsidRPr="00982C5F" w:rsidRDefault="00982C5F" w:rsidP="00982C5F">
      <w:r>
        <w:t>RAN2 ha</w:t>
      </w:r>
      <w:r w:rsidR="006C5736">
        <w:t xml:space="preserve">d agreed at last meeting </w:t>
      </w:r>
      <w:r>
        <w:t>that [1]:</w:t>
      </w:r>
    </w:p>
    <w:tbl>
      <w:tblPr>
        <w:tblStyle w:val="a7"/>
        <w:tblW w:w="0" w:type="auto"/>
        <w:tblLook w:val="04A0" w:firstRow="1" w:lastRow="0" w:firstColumn="1" w:lastColumn="0" w:noHBand="0" w:noVBand="1"/>
      </w:tblPr>
      <w:tblGrid>
        <w:gridCol w:w="9628"/>
      </w:tblGrid>
      <w:tr w:rsidR="00982C5F" w14:paraId="06CD230F" w14:textId="77777777" w:rsidTr="00A60CF0">
        <w:tc>
          <w:tcPr>
            <w:tcW w:w="9628" w:type="dxa"/>
          </w:tcPr>
          <w:p w14:paraId="63693E91" w14:textId="77777777" w:rsidR="00982C5F" w:rsidRPr="001C7B06" w:rsidRDefault="00982C5F" w:rsidP="00A60CF0">
            <w:pPr>
              <w:pStyle w:val="Doc-text2"/>
              <w:ind w:left="0" w:firstLine="0"/>
              <w:rPr>
                <w:rFonts w:eastAsia="宋体"/>
                <w:lang w:val="en-US" w:eastAsia="zh-CN"/>
              </w:rPr>
            </w:pPr>
            <w:r w:rsidRPr="001C7B06">
              <w:rPr>
                <w:rFonts w:eastAsia="宋体" w:hint="eastAsia"/>
                <w:lang w:val="en-US" w:eastAsia="zh-CN"/>
              </w:rPr>
              <w:t>CBRA</w:t>
            </w:r>
          </w:p>
          <w:p w14:paraId="579226BA" w14:textId="77777777" w:rsidR="00982C5F" w:rsidRPr="00457F4D" w:rsidRDefault="00982C5F" w:rsidP="00A60CF0">
            <w:pPr>
              <w:pStyle w:val="Agreement"/>
              <w:rPr>
                <w:lang w:eastAsia="zh-CN"/>
              </w:rPr>
            </w:pPr>
            <w:r w:rsidRPr="00457F4D">
              <w:rPr>
                <w:rFonts w:hint="eastAsia"/>
                <w:lang w:eastAsia="zh-CN"/>
              </w:rPr>
              <w:t>FFS on the following options</w:t>
            </w:r>
          </w:p>
          <w:p w14:paraId="1CE4968C" w14:textId="77777777" w:rsidR="00982C5F" w:rsidRPr="00457F4D" w:rsidRDefault="00982C5F" w:rsidP="00A60CF0">
            <w:pPr>
              <w:pStyle w:val="Doc-text2"/>
              <w:rPr>
                <w:rFonts w:eastAsia="宋体"/>
                <w:b/>
                <w:lang w:eastAsia="zh-CN"/>
              </w:rPr>
            </w:pPr>
            <w:r w:rsidRPr="00457F4D">
              <w:rPr>
                <w:rFonts w:eastAsia="宋体" w:hint="eastAsia"/>
                <w:b/>
                <w:lang w:eastAsia="zh-CN"/>
              </w:rPr>
              <w:t>Option 1</w:t>
            </w:r>
          </w:p>
          <w:p w14:paraId="08703EB2" w14:textId="77777777" w:rsidR="00982C5F" w:rsidRPr="00457F4D" w:rsidRDefault="00982C5F" w:rsidP="00A60CF0">
            <w:pPr>
              <w:pStyle w:val="Agreement"/>
              <w:numPr>
                <w:ilvl w:val="0"/>
                <w:numId w:val="0"/>
              </w:numPr>
              <w:ind w:left="1619" w:hanging="360"/>
              <w:rPr>
                <w:rFonts w:eastAsia="宋体"/>
                <w:lang w:eastAsia="zh-CN"/>
              </w:rPr>
            </w:pPr>
            <w:r w:rsidRPr="00457F4D">
              <w:rPr>
                <w:lang w:eastAsia="zh-CN"/>
              </w:rPr>
              <w:t>Upon initiation of RACH procedure for a SBFD-aware UE, network provides the indication on the prioritization of the additional ROs</w:t>
            </w:r>
            <w:r w:rsidRPr="00457F4D">
              <w:rPr>
                <w:rFonts w:eastAsia="宋体" w:hint="eastAsia"/>
                <w:lang w:eastAsia="zh-CN"/>
              </w:rPr>
              <w:t xml:space="preserve"> over legacy RO.</w:t>
            </w:r>
          </w:p>
          <w:p w14:paraId="5521F13A" w14:textId="77777777" w:rsidR="00982C5F" w:rsidRPr="00457F4D" w:rsidRDefault="00982C5F" w:rsidP="00A60CF0">
            <w:pPr>
              <w:pStyle w:val="Doc-text2"/>
              <w:rPr>
                <w:rFonts w:eastAsia="宋体"/>
                <w:b/>
                <w:lang w:eastAsia="zh-CN"/>
              </w:rPr>
            </w:pPr>
            <w:r w:rsidRPr="00457F4D">
              <w:rPr>
                <w:rFonts w:eastAsia="宋体" w:hint="eastAsia"/>
                <w:b/>
                <w:lang w:eastAsia="zh-CN"/>
              </w:rPr>
              <w:t xml:space="preserve">If there is no such </w:t>
            </w:r>
            <w:r w:rsidRPr="00457F4D">
              <w:rPr>
                <w:rFonts w:eastAsia="宋体"/>
                <w:b/>
                <w:lang w:eastAsia="zh-CN"/>
              </w:rPr>
              <w:t>indication</w:t>
            </w:r>
            <w:r w:rsidRPr="00457F4D">
              <w:rPr>
                <w:rFonts w:eastAsia="宋体" w:hint="eastAsia"/>
                <w:b/>
                <w:lang w:eastAsia="zh-CN"/>
              </w:rPr>
              <w:t xml:space="preserve"> from </w:t>
            </w:r>
            <w:r w:rsidRPr="00457F4D">
              <w:rPr>
                <w:rFonts w:eastAsia="宋体"/>
                <w:b/>
                <w:lang w:eastAsia="zh-CN"/>
              </w:rPr>
              <w:t>the</w:t>
            </w:r>
            <w:r w:rsidRPr="00457F4D">
              <w:rPr>
                <w:rFonts w:eastAsia="宋体" w:hint="eastAsia"/>
                <w:b/>
                <w:lang w:eastAsia="zh-CN"/>
              </w:rPr>
              <w:t xml:space="preserve"> NW, FFS on the following mechanism</w:t>
            </w:r>
          </w:p>
          <w:p w14:paraId="1230319D" w14:textId="77777777" w:rsidR="00982C5F" w:rsidRPr="00457F4D" w:rsidRDefault="00982C5F" w:rsidP="00A60CF0">
            <w:pPr>
              <w:pStyle w:val="Doc-text2"/>
              <w:numPr>
                <w:ilvl w:val="0"/>
                <w:numId w:val="19"/>
              </w:numPr>
              <w:rPr>
                <w:rFonts w:eastAsia="宋体"/>
                <w:b/>
                <w:lang w:eastAsia="zh-CN"/>
              </w:rPr>
            </w:pPr>
            <w:r w:rsidRPr="00457F4D">
              <w:rPr>
                <w:rFonts w:eastAsia="宋体" w:hint="eastAsia"/>
                <w:b/>
                <w:lang w:eastAsia="zh-CN"/>
              </w:rPr>
              <w:t>UE select legacy RO or SBFD RO based on SSB RSRP, or</w:t>
            </w:r>
          </w:p>
          <w:p w14:paraId="5DEC0AF5" w14:textId="77777777" w:rsidR="00982C5F" w:rsidRPr="00457F4D" w:rsidRDefault="00982C5F" w:rsidP="00A60CF0">
            <w:pPr>
              <w:pStyle w:val="Doc-text2"/>
              <w:numPr>
                <w:ilvl w:val="0"/>
                <w:numId w:val="19"/>
              </w:numPr>
              <w:rPr>
                <w:rFonts w:eastAsia="宋体"/>
                <w:b/>
                <w:lang w:eastAsia="zh-CN"/>
              </w:rPr>
            </w:pPr>
            <w:r w:rsidRPr="00457F4D">
              <w:rPr>
                <w:rFonts w:eastAsia="宋体" w:hint="eastAsia"/>
                <w:b/>
                <w:lang w:eastAsia="zh-CN"/>
              </w:rPr>
              <w:t>UE select the legacy RO, or</w:t>
            </w:r>
          </w:p>
          <w:p w14:paraId="436D3850" w14:textId="77777777" w:rsidR="00982C5F" w:rsidRPr="00457F4D" w:rsidRDefault="00982C5F" w:rsidP="00A60CF0">
            <w:pPr>
              <w:pStyle w:val="Doc-text2"/>
              <w:numPr>
                <w:ilvl w:val="0"/>
                <w:numId w:val="19"/>
              </w:numPr>
              <w:rPr>
                <w:rFonts w:eastAsia="宋体"/>
                <w:b/>
                <w:lang w:eastAsia="zh-CN"/>
              </w:rPr>
            </w:pPr>
            <w:r w:rsidRPr="00457F4D">
              <w:rPr>
                <w:rFonts w:eastAsia="宋体" w:hint="eastAsia"/>
                <w:b/>
                <w:lang w:eastAsia="zh-CN"/>
              </w:rPr>
              <w:t>UE select the SBFD RO, or</w:t>
            </w:r>
          </w:p>
          <w:p w14:paraId="501630B3" w14:textId="77777777" w:rsidR="00982C5F" w:rsidRPr="00457F4D" w:rsidRDefault="00982C5F" w:rsidP="00A60CF0">
            <w:pPr>
              <w:pStyle w:val="Doc-text2"/>
              <w:numPr>
                <w:ilvl w:val="0"/>
                <w:numId w:val="19"/>
              </w:numPr>
              <w:rPr>
                <w:rFonts w:eastAsia="宋体"/>
                <w:b/>
                <w:lang w:eastAsia="zh-CN"/>
              </w:rPr>
            </w:pPr>
            <w:r w:rsidRPr="00457F4D">
              <w:rPr>
                <w:rFonts w:eastAsia="宋体"/>
                <w:b/>
                <w:lang w:eastAsia="zh-CN"/>
              </w:rPr>
              <w:t>O</w:t>
            </w:r>
            <w:r w:rsidRPr="00457F4D">
              <w:rPr>
                <w:rFonts w:eastAsia="宋体" w:hint="eastAsia"/>
                <w:b/>
                <w:lang w:eastAsia="zh-CN"/>
              </w:rPr>
              <w:t>ther metrics than SSB RSRP.</w:t>
            </w:r>
          </w:p>
          <w:p w14:paraId="7E57227C" w14:textId="77777777" w:rsidR="00982C5F" w:rsidRPr="00457F4D" w:rsidRDefault="00982C5F" w:rsidP="00A60CF0">
            <w:pPr>
              <w:pStyle w:val="Doc-text2"/>
              <w:rPr>
                <w:rFonts w:eastAsia="宋体"/>
                <w:b/>
                <w:lang w:eastAsia="zh-CN"/>
              </w:rPr>
            </w:pPr>
            <w:r w:rsidRPr="00457F4D">
              <w:rPr>
                <w:rFonts w:eastAsia="宋体" w:hint="eastAsia"/>
                <w:b/>
                <w:lang w:eastAsia="zh-CN"/>
              </w:rPr>
              <w:t>Option 2</w:t>
            </w:r>
          </w:p>
          <w:p w14:paraId="6FD2D89E" w14:textId="77777777" w:rsidR="00982C5F" w:rsidRPr="002C0715" w:rsidRDefault="00982C5F" w:rsidP="00A60CF0">
            <w:pPr>
              <w:pStyle w:val="Doc-text2"/>
              <w:rPr>
                <w:rFonts w:eastAsia="宋体"/>
                <w:b/>
                <w:lang w:eastAsia="zh-CN"/>
              </w:rPr>
            </w:pPr>
            <w:r w:rsidRPr="00457F4D">
              <w:rPr>
                <w:rFonts w:eastAsia="宋体" w:hint="eastAsia"/>
                <w:b/>
                <w:lang w:eastAsia="zh-CN"/>
              </w:rPr>
              <w:t xml:space="preserve">UE select legacy RO or SBFD RO based on SSB RSRP if such condition is </w:t>
            </w:r>
            <w:r w:rsidRPr="00457F4D">
              <w:rPr>
                <w:rFonts w:eastAsia="宋体"/>
                <w:b/>
                <w:lang w:eastAsia="zh-CN"/>
              </w:rPr>
              <w:t>configured</w:t>
            </w:r>
            <w:r w:rsidRPr="00457F4D">
              <w:rPr>
                <w:rFonts w:eastAsia="宋体" w:hint="eastAsia"/>
                <w:b/>
                <w:lang w:eastAsia="zh-CN"/>
              </w:rPr>
              <w:t xml:space="preserve">, and if not configured, then UE can </w:t>
            </w:r>
            <w:r w:rsidRPr="00457F4D">
              <w:rPr>
                <w:rFonts w:eastAsia="宋体"/>
                <w:b/>
                <w:lang w:eastAsia="zh-CN"/>
              </w:rPr>
              <w:t>prioritize</w:t>
            </w:r>
            <w:r w:rsidRPr="00457F4D">
              <w:rPr>
                <w:rFonts w:eastAsia="宋体" w:hint="eastAsia"/>
                <w:b/>
                <w:lang w:eastAsia="zh-CN"/>
              </w:rPr>
              <w:t xml:space="preserve"> one type of the ROs, FFS which one. </w:t>
            </w:r>
          </w:p>
        </w:tc>
      </w:tr>
    </w:tbl>
    <w:p w14:paraId="25465D73" w14:textId="46EE9322" w:rsidR="00982C5F" w:rsidRDefault="00CF2633" w:rsidP="002843E5">
      <w:r>
        <w:t>From our perspective, regardless whether the CBRA is UE-initiated or NW-initiated RACH procedure, the NW cannot know whether the channel state for a certain UE is good or not. The UE has better knowledge of the channel state by means of RSRP or CLI measurement. Therefore, we think option 1 does not work well and thus prefer option 2.</w:t>
      </w:r>
    </w:p>
    <w:p w14:paraId="446F6B22" w14:textId="03C33067" w:rsidR="00CF2633" w:rsidRDefault="00CF2633" w:rsidP="00CF2633">
      <w:pPr>
        <w:spacing w:after="120"/>
        <w:rPr>
          <w:rFonts w:eastAsia="宋体"/>
          <w:b/>
        </w:rPr>
      </w:pPr>
      <w:r w:rsidRPr="004D31D6">
        <w:rPr>
          <w:rFonts w:cs="Times New Roman"/>
          <w:b/>
          <w:szCs w:val="20"/>
        </w:rPr>
        <w:t>Proposal</w:t>
      </w:r>
      <w:r>
        <w:rPr>
          <w:rFonts w:cs="Times New Roman"/>
          <w:b/>
          <w:szCs w:val="20"/>
        </w:rPr>
        <w:t xml:space="preserve"> </w:t>
      </w:r>
      <w:r w:rsidR="00886D7E">
        <w:rPr>
          <w:rFonts w:cs="Times New Roman"/>
          <w:b/>
          <w:szCs w:val="20"/>
        </w:rPr>
        <w:t>4</w:t>
      </w:r>
      <w:r w:rsidRPr="004D31D6">
        <w:rPr>
          <w:rFonts w:cs="Times New Roman"/>
          <w:b/>
          <w:szCs w:val="20"/>
        </w:rPr>
        <w:t xml:space="preserve">: </w:t>
      </w:r>
      <w:r>
        <w:rPr>
          <w:rFonts w:cs="Times New Roman"/>
          <w:b/>
          <w:szCs w:val="20"/>
        </w:rPr>
        <w:t xml:space="preserve">Adopt Option 2 for CBRA RO selection, i.e. </w:t>
      </w:r>
      <w:r w:rsidRPr="00457F4D">
        <w:rPr>
          <w:rFonts w:eastAsia="宋体" w:hint="eastAsia"/>
          <w:b/>
        </w:rPr>
        <w:t xml:space="preserve">UE select legacy RO or SBFD RO based on SSB RSRP if such condition is </w:t>
      </w:r>
      <w:r w:rsidRPr="00457F4D">
        <w:rPr>
          <w:rFonts w:eastAsia="宋体"/>
          <w:b/>
        </w:rPr>
        <w:t>configured</w:t>
      </w:r>
      <w:r w:rsidRPr="00457F4D">
        <w:rPr>
          <w:rFonts w:eastAsia="宋体" w:hint="eastAsia"/>
          <w:b/>
        </w:rPr>
        <w:t xml:space="preserve">, and if not configured, then UE can </w:t>
      </w:r>
      <w:r w:rsidRPr="00457F4D">
        <w:rPr>
          <w:rFonts w:eastAsia="宋体"/>
          <w:b/>
        </w:rPr>
        <w:t>prioritize</w:t>
      </w:r>
      <w:r w:rsidRPr="00457F4D">
        <w:rPr>
          <w:rFonts w:eastAsia="宋体" w:hint="eastAsia"/>
          <w:b/>
        </w:rPr>
        <w:t xml:space="preserve"> one type of the ROs</w:t>
      </w:r>
      <w:r>
        <w:rPr>
          <w:rFonts w:eastAsia="宋体"/>
          <w:b/>
        </w:rPr>
        <w:t>.</w:t>
      </w:r>
    </w:p>
    <w:p w14:paraId="1D356EBE" w14:textId="77777777" w:rsidR="006067A0" w:rsidRDefault="00CF2633" w:rsidP="00CF2633">
      <w:pPr>
        <w:spacing w:after="120"/>
      </w:pPr>
      <w:r>
        <w:rPr>
          <w:rFonts w:cs="Times New Roman"/>
          <w:szCs w:val="20"/>
        </w:rPr>
        <w:t>For option 2, we need to further discuss how the SSB RSRP threshold is configured and used.</w:t>
      </w:r>
      <w:r w:rsidR="006067A0">
        <w:rPr>
          <w:rFonts w:cs="Times New Roman"/>
          <w:szCs w:val="20"/>
        </w:rPr>
        <w:t xml:space="preserve"> </w:t>
      </w:r>
      <w:r w:rsidR="006067A0">
        <w:t xml:space="preserve">There are two main aspects the NW may consider whether to configure/schedule SBFD resources to SBFD-aware UE. One is configuring SBFD for coverage enhancement, and the other is to avoid severe UE-to-UE CLI. </w:t>
      </w:r>
    </w:p>
    <w:p w14:paraId="0552EB05" w14:textId="679549DE" w:rsidR="00CF2633" w:rsidRDefault="006067A0" w:rsidP="00CF2633">
      <w:pPr>
        <w:spacing w:after="120"/>
      </w:pPr>
      <w:r>
        <w:t>Different configuration strategy determines how an RSRP threshold is used for RO selection in SBFD. For example, if the main concern of NW configuring SBFD is for coverage enhancement, the NW can configure the UE to select additional ROs when the RSRP threshold of the selected SSB/CSI-RS is below a configured RSRP threshold. Another example is that if the NW configures additional ROs only for larger RACH capacity and does not mean to have severe UE-to-UE CLI across different SBFD-capable cells, the NW can configure the UE to select additional ROs when the RSRP threshold of the selected SSB/CSI-RS is above a configured RSRP threshold. From the given examples, we can see how the UE prioritizes selection of additional ROs with the configured RSRP threshold depends on the target the NW wants to achieve.</w:t>
      </w:r>
    </w:p>
    <w:p w14:paraId="653FC760" w14:textId="6EE3FCA6" w:rsidR="006067A0" w:rsidRDefault="006067A0" w:rsidP="00CF2633">
      <w:pPr>
        <w:spacing w:after="120"/>
        <w:rPr>
          <w:rFonts w:cs="Times New Roman"/>
          <w:b/>
          <w:szCs w:val="20"/>
        </w:rPr>
      </w:pPr>
      <w:r w:rsidRPr="006067A0">
        <w:rPr>
          <w:rFonts w:cs="Times New Roman"/>
          <w:b/>
          <w:szCs w:val="20"/>
        </w:rPr>
        <w:t>Observation</w:t>
      </w:r>
      <w:r>
        <w:rPr>
          <w:rFonts w:cs="Times New Roman"/>
          <w:b/>
          <w:szCs w:val="20"/>
        </w:rPr>
        <w:t xml:space="preserve"> 2</w:t>
      </w:r>
      <w:r w:rsidRPr="006067A0">
        <w:rPr>
          <w:rFonts w:cs="Times New Roman"/>
          <w:b/>
          <w:szCs w:val="20"/>
        </w:rPr>
        <w:t>: How the UE selects SBFD RO with SSB RSRP condition should depend on the use case, e.g. for minimizing CLI across cells/UEs, or for coverage enhancement.</w:t>
      </w:r>
    </w:p>
    <w:p w14:paraId="3B604C23" w14:textId="636A9278" w:rsidR="006067A0" w:rsidRDefault="006067A0" w:rsidP="00CF2633">
      <w:pPr>
        <w:spacing w:after="120"/>
        <w:rPr>
          <w:rFonts w:cs="Times New Roman"/>
          <w:szCs w:val="20"/>
        </w:rPr>
      </w:pPr>
      <w:r w:rsidRPr="006067A0">
        <w:rPr>
          <w:rFonts w:cs="Times New Roman"/>
          <w:szCs w:val="20"/>
        </w:rPr>
        <w:t>Therefore,</w:t>
      </w:r>
      <w:r>
        <w:rPr>
          <w:rFonts w:cs="Times New Roman"/>
          <w:szCs w:val="20"/>
        </w:rPr>
        <w:t xml:space="preserve"> we propose that the NW can configure two kinds of SSB RSRP thresholds for different usage</w:t>
      </w:r>
      <w:r w:rsidR="00CC6C3A">
        <w:rPr>
          <w:rFonts w:cs="Times New Roman"/>
          <w:szCs w:val="20"/>
        </w:rPr>
        <w:t>s</w:t>
      </w:r>
      <w:r>
        <w:rPr>
          <w:rFonts w:cs="Times New Roman"/>
          <w:szCs w:val="20"/>
        </w:rPr>
        <w:t xml:space="preserve">, e.g. </w:t>
      </w:r>
      <w:r w:rsidRPr="006067A0">
        <w:rPr>
          <w:rFonts w:cs="Times New Roman"/>
          <w:szCs w:val="20"/>
        </w:rPr>
        <w:t xml:space="preserve">Threshold1 </w:t>
      </w:r>
      <w:r w:rsidRPr="006067A0">
        <w:rPr>
          <w:rFonts w:cs="Times New Roman"/>
          <w:szCs w:val="20"/>
        </w:rPr>
        <w:lastRenderedPageBreak/>
        <w:t>or Threshold2</w:t>
      </w:r>
      <w:r>
        <w:rPr>
          <w:rFonts w:cs="Times New Roman"/>
          <w:szCs w:val="20"/>
        </w:rPr>
        <w:t xml:space="preserve">. </w:t>
      </w:r>
      <w:r w:rsidR="00CC6C3A">
        <w:rPr>
          <w:rFonts w:cs="Times New Roman"/>
          <w:szCs w:val="20"/>
        </w:rPr>
        <w:t>When</w:t>
      </w:r>
      <w:r>
        <w:rPr>
          <w:rFonts w:cs="Times New Roman"/>
          <w:szCs w:val="20"/>
        </w:rPr>
        <w:t xml:space="preserve"> the NW configures additional RO for coverage enhancement, the NW configures </w:t>
      </w:r>
      <w:r w:rsidRPr="006067A0">
        <w:rPr>
          <w:rFonts w:cs="Times New Roman"/>
          <w:szCs w:val="20"/>
        </w:rPr>
        <w:t>Threshold1</w:t>
      </w:r>
      <w:r>
        <w:rPr>
          <w:rFonts w:cs="Times New Roman"/>
          <w:szCs w:val="20"/>
        </w:rPr>
        <w:t xml:space="preserve">. The UE selects additional RO </w:t>
      </w:r>
      <w:r w:rsidR="00CC6C3A">
        <w:rPr>
          <w:rFonts w:cs="Times New Roman"/>
          <w:szCs w:val="20"/>
        </w:rPr>
        <w:t>if the measured SSB RSRP is below</w:t>
      </w:r>
      <w:r w:rsidR="00CC6C3A" w:rsidRPr="00CC6C3A">
        <w:rPr>
          <w:rFonts w:cs="Times New Roman"/>
          <w:szCs w:val="20"/>
        </w:rPr>
        <w:t xml:space="preserve"> </w:t>
      </w:r>
      <w:r w:rsidR="00CC6C3A" w:rsidRPr="006067A0">
        <w:rPr>
          <w:rFonts w:cs="Times New Roman"/>
          <w:szCs w:val="20"/>
        </w:rPr>
        <w:t>Threshold1</w:t>
      </w:r>
      <w:r w:rsidR="00CC6C3A">
        <w:rPr>
          <w:rFonts w:cs="Times New Roman"/>
          <w:szCs w:val="20"/>
        </w:rPr>
        <w:t xml:space="preserve">. When the NW configures additional RO for RACH capacity enhancement and aims to minimize inter-cell </w:t>
      </w:r>
      <w:r w:rsidR="00CC6C3A">
        <w:t>UE-to-UE CLI</w:t>
      </w:r>
      <w:r w:rsidR="00CC6C3A">
        <w:rPr>
          <w:rFonts w:cs="Times New Roman"/>
          <w:szCs w:val="20"/>
        </w:rPr>
        <w:t xml:space="preserve">, the NW configures </w:t>
      </w:r>
      <w:r w:rsidR="00CC6C3A" w:rsidRPr="006067A0">
        <w:rPr>
          <w:rFonts w:cs="Times New Roman"/>
          <w:szCs w:val="20"/>
        </w:rPr>
        <w:t>Threshold</w:t>
      </w:r>
      <w:r w:rsidR="00CC6C3A">
        <w:rPr>
          <w:rFonts w:cs="Times New Roman"/>
          <w:szCs w:val="20"/>
        </w:rPr>
        <w:t>2. The UE selects additional RO if the measured SSB RSRP is above</w:t>
      </w:r>
      <w:r w:rsidR="00CC6C3A" w:rsidRPr="00CC6C3A">
        <w:rPr>
          <w:rFonts w:cs="Times New Roman"/>
          <w:szCs w:val="20"/>
        </w:rPr>
        <w:t xml:space="preserve"> </w:t>
      </w:r>
      <w:r w:rsidR="00CC6C3A" w:rsidRPr="006067A0">
        <w:rPr>
          <w:rFonts w:cs="Times New Roman"/>
          <w:szCs w:val="20"/>
        </w:rPr>
        <w:t>Threshold</w:t>
      </w:r>
      <w:r w:rsidR="00CC6C3A">
        <w:rPr>
          <w:rFonts w:cs="Times New Roman"/>
          <w:szCs w:val="20"/>
        </w:rPr>
        <w:t xml:space="preserve">2. However, the NW should only configures either </w:t>
      </w:r>
      <w:r w:rsidR="00CC6C3A" w:rsidRPr="006067A0">
        <w:rPr>
          <w:rFonts w:cs="Times New Roman"/>
          <w:szCs w:val="20"/>
        </w:rPr>
        <w:t>Threshold1 or Threshold2</w:t>
      </w:r>
      <w:r w:rsidR="00CC6C3A">
        <w:rPr>
          <w:rFonts w:cs="Times New Roman"/>
          <w:szCs w:val="20"/>
        </w:rPr>
        <w:t>. If none of the thresholds is configured, the UE can prioritize to select additional RO.</w:t>
      </w:r>
    </w:p>
    <w:p w14:paraId="6FEFFEA6" w14:textId="021B363C" w:rsidR="00CC6C3A" w:rsidRPr="00CC6C3A" w:rsidRDefault="00CC6C3A" w:rsidP="00CC6C3A">
      <w:pPr>
        <w:spacing w:after="120"/>
        <w:rPr>
          <w:rFonts w:cs="Times New Roman"/>
          <w:b/>
          <w:szCs w:val="20"/>
        </w:rPr>
      </w:pPr>
      <w:r w:rsidRPr="00CC6C3A">
        <w:rPr>
          <w:rFonts w:cs="Times New Roman"/>
          <w:b/>
          <w:szCs w:val="20"/>
        </w:rPr>
        <w:t xml:space="preserve">Proposal </w:t>
      </w:r>
      <w:r w:rsidR="00886D7E">
        <w:rPr>
          <w:rFonts w:cs="Times New Roman"/>
          <w:b/>
          <w:szCs w:val="20"/>
        </w:rPr>
        <w:t>5</w:t>
      </w:r>
      <w:r w:rsidRPr="00CC6C3A">
        <w:rPr>
          <w:rFonts w:cs="Times New Roman"/>
          <w:b/>
          <w:szCs w:val="20"/>
        </w:rPr>
        <w:t>: For Option 2, the NW configures either Threshold1 or Threshold2, and the UE:</w:t>
      </w:r>
    </w:p>
    <w:p w14:paraId="474B01A9" w14:textId="77777777" w:rsidR="00CC6C3A" w:rsidRPr="00CC6C3A" w:rsidRDefault="00CC6C3A" w:rsidP="00CC6C3A">
      <w:pPr>
        <w:pStyle w:val="aa"/>
        <w:numPr>
          <w:ilvl w:val="0"/>
          <w:numId w:val="23"/>
        </w:numPr>
        <w:spacing w:after="120"/>
        <w:ind w:firstLineChars="0"/>
        <w:rPr>
          <w:rFonts w:ascii="Times New Roman" w:hAnsi="Times New Roman"/>
          <w:b/>
          <w:sz w:val="20"/>
          <w:szCs w:val="20"/>
        </w:rPr>
      </w:pPr>
      <w:r w:rsidRPr="00CC6C3A">
        <w:rPr>
          <w:rFonts w:ascii="Times New Roman" w:hAnsi="Times New Roman"/>
          <w:b/>
          <w:sz w:val="20"/>
          <w:szCs w:val="20"/>
        </w:rPr>
        <w:t xml:space="preserve">Selects additional RO when the measured SSB RSRP is above Threshold1, if Threshold1 is configured; </w:t>
      </w:r>
    </w:p>
    <w:p w14:paraId="238B8045" w14:textId="77777777" w:rsidR="00CC6C3A" w:rsidRPr="00CC6C3A" w:rsidRDefault="00CC6C3A" w:rsidP="00CC6C3A">
      <w:pPr>
        <w:pStyle w:val="aa"/>
        <w:numPr>
          <w:ilvl w:val="0"/>
          <w:numId w:val="23"/>
        </w:numPr>
        <w:spacing w:after="120"/>
        <w:ind w:firstLineChars="0"/>
        <w:rPr>
          <w:rFonts w:ascii="Times New Roman" w:hAnsi="Times New Roman"/>
          <w:b/>
          <w:sz w:val="20"/>
          <w:szCs w:val="20"/>
        </w:rPr>
      </w:pPr>
      <w:r w:rsidRPr="00CC6C3A">
        <w:rPr>
          <w:rFonts w:ascii="Times New Roman" w:hAnsi="Times New Roman"/>
          <w:b/>
          <w:sz w:val="20"/>
          <w:szCs w:val="20"/>
        </w:rPr>
        <w:t>Selects additional RO when the measured SSB RSRP is below Threshold2, if Threshold2 is configured;</w:t>
      </w:r>
    </w:p>
    <w:p w14:paraId="24AB236D" w14:textId="1A4AEF6E" w:rsidR="00360750" w:rsidRPr="00CC6C3A" w:rsidRDefault="00CC6C3A" w:rsidP="002843E5">
      <w:pPr>
        <w:pStyle w:val="aa"/>
        <w:numPr>
          <w:ilvl w:val="0"/>
          <w:numId w:val="23"/>
        </w:numPr>
        <w:spacing w:after="120"/>
        <w:ind w:firstLineChars="0"/>
        <w:rPr>
          <w:rFonts w:ascii="Times New Roman" w:hAnsi="Times New Roman"/>
          <w:b/>
          <w:sz w:val="20"/>
          <w:szCs w:val="20"/>
        </w:rPr>
      </w:pPr>
      <w:r w:rsidRPr="00CC6C3A">
        <w:rPr>
          <w:rFonts w:ascii="Times New Roman" w:hAnsi="Times New Roman"/>
          <w:b/>
          <w:sz w:val="20"/>
          <w:szCs w:val="20"/>
        </w:rPr>
        <w:t xml:space="preserve">If none of the thresholds is configured, the UE can prioritize </w:t>
      </w:r>
      <w:r>
        <w:rPr>
          <w:rFonts w:ascii="Times New Roman" w:hAnsi="Times New Roman"/>
          <w:b/>
          <w:sz w:val="20"/>
          <w:szCs w:val="20"/>
        </w:rPr>
        <w:t xml:space="preserve">to select </w:t>
      </w:r>
      <w:r w:rsidRPr="00CC6C3A">
        <w:rPr>
          <w:rFonts w:ascii="Times New Roman" w:hAnsi="Times New Roman"/>
          <w:b/>
          <w:sz w:val="20"/>
          <w:szCs w:val="20"/>
        </w:rPr>
        <w:t>additional RO;</w:t>
      </w:r>
    </w:p>
    <w:p w14:paraId="5DB7058D" w14:textId="4721E5D4" w:rsidR="002843E5" w:rsidRDefault="00D523BB" w:rsidP="002843E5">
      <w:pPr>
        <w:pStyle w:val="3"/>
      </w:pPr>
      <w:r>
        <w:t>PRACH transmission re-attempt</w:t>
      </w:r>
    </w:p>
    <w:p w14:paraId="5C713BEA" w14:textId="260581F9" w:rsidR="00CC6C3A" w:rsidRDefault="00CC6C3A" w:rsidP="00CC6C3A">
      <w:pPr>
        <w:spacing w:before="120" w:after="120"/>
      </w:pPr>
      <w:r w:rsidRPr="00E44C24">
        <w:t>D</w:t>
      </w:r>
      <w:r>
        <w:t>uring R2#127bis meeting, RAN2 agreed as follows on PRACH transmission re-attempt [4]:</w:t>
      </w:r>
    </w:p>
    <w:tbl>
      <w:tblPr>
        <w:tblStyle w:val="a7"/>
        <w:tblW w:w="0" w:type="auto"/>
        <w:tblLook w:val="04A0" w:firstRow="1" w:lastRow="0" w:firstColumn="1" w:lastColumn="0" w:noHBand="0" w:noVBand="1"/>
      </w:tblPr>
      <w:tblGrid>
        <w:gridCol w:w="9628"/>
      </w:tblGrid>
      <w:tr w:rsidR="00CC6C3A" w14:paraId="4D14F0FE" w14:textId="77777777" w:rsidTr="00A60CF0">
        <w:tc>
          <w:tcPr>
            <w:tcW w:w="9628" w:type="dxa"/>
          </w:tcPr>
          <w:p w14:paraId="7F146934" w14:textId="77777777" w:rsidR="00CC6C3A" w:rsidRPr="00E44C24" w:rsidRDefault="00CC6C3A" w:rsidP="00CC6C3A">
            <w:pPr>
              <w:pStyle w:val="Agreement"/>
              <w:tabs>
                <w:tab w:val="num" w:pos="1619"/>
              </w:tabs>
              <w:ind w:left="357" w:hanging="357"/>
              <w:rPr>
                <w:lang w:eastAsia="zh-CN"/>
              </w:rPr>
            </w:pPr>
            <w:r w:rsidRPr="00F069A7">
              <w:rPr>
                <w:lang w:eastAsia="zh-CN"/>
              </w:rPr>
              <w:t xml:space="preserve">For the PRACH transmission re-attempt in one RACH procedure, after certain (configured) number of times of RACH attempt in SBFD RACH occasions, UE is allowed to switch to legacy RACH occasions. </w:t>
            </w:r>
            <w:r w:rsidRPr="00E44C24">
              <w:rPr>
                <w:highlight w:val="yellow"/>
                <w:lang w:eastAsia="zh-CN"/>
              </w:rPr>
              <w:t>FFS about the case when UE select legacy ROs first.</w:t>
            </w:r>
            <w:r w:rsidRPr="00F069A7">
              <w:rPr>
                <w:lang w:eastAsia="zh-CN"/>
              </w:rPr>
              <w:t xml:space="preserve"> </w:t>
            </w:r>
          </w:p>
        </w:tc>
      </w:tr>
    </w:tbl>
    <w:p w14:paraId="7A7ABF98" w14:textId="54FFF861" w:rsidR="00D523BB" w:rsidRDefault="00CC6C3A" w:rsidP="00CC6C3A">
      <w:pPr>
        <w:spacing w:before="120" w:after="120"/>
      </w:pPr>
      <w:r>
        <w:t xml:space="preserve">RAN2 discussed at last meeting on the FFS part, but did not reach a consensus. </w:t>
      </w:r>
      <w:r w:rsidR="007D44C6">
        <w:t xml:space="preserve">We think if the UE fails in accessing the network with legacy ROs, it may imply that the load on legacy ROs is congested, or the UE is at the cell edge. From this understanding, it is beneficial for the SBFD UE to switch to additional SBFD ROs for further re-attempt. Thus, we propose the UE </w:t>
      </w:r>
      <w:r w:rsidR="007D44C6" w:rsidRPr="007D44C6">
        <w:t xml:space="preserve">switch to additional SBFD </w:t>
      </w:r>
      <w:r w:rsidR="007D44C6">
        <w:t>ROs</w:t>
      </w:r>
      <w:r w:rsidR="007D44C6" w:rsidRPr="007D44C6">
        <w:t xml:space="preserve"> after </w:t>
      </w:r>
      <w:r w:rsidR="007D44C6">
        <w:t xml:space="preserve">a </w:t>
      </w:r>
      <w:r w:rsidR="007D44C6" w:rsidRPr="007D44C6">
        <w:t>configured number of times of RACH attempt in legacy RACH occasions, if the UE selects legacy ROs first.</w:t>
      </w:r>
    </w:p>
    <w:p w14:paraId="114DDC1F" w14:textId="3393B56E" w:rsidR="00CC6C3A" w:rsidRPr="007D44C6" w:rsidRDefault="007D44C6" w:rsidP="007D44C6">
      <w:pPr>
        <w:spacing w:after="120"/>
        <w:rPr>
          <w:rFonts w:cs="Times New Roman"/>
          <w:b/>
          <w:szCs w:val="20"/>
        </w:rPr>
      </w:pPr>
      <w:r w:rsidRPr="00CC6C3A">
        <w:rPr>
          <w:rFonts w:cs="Times New Roman"/>
          <w:b/>
          <w:szCs w:val="20"/>
        </w:rPr>
        <w:t xml:space="preserve">Proposal </w:t>
      </w:r>
      <w:r w:rsidR="00886D7E">
        <w:rPr>
          <w:rFonts w:cs="Times New Roman"/>
          <w:b/>
          <w:szCs w:val="20"/>
        </w:rPr>
        <w:t>6</w:t>
      </w:r>
      <w:r w:rsidRPr="00CC6C3A">
        <w:rPr>
          <w:rFonts w:cs="Times New Roman"/>
          <w:b/>
          <w:szCs w:val="20"/>
        </w:rPr>
        <w:t xml:space="preserve">: </w:t>
      </w:r>
      <w:r>
        <w:rPr>
          <w:rFonts w:cs="Times New Roman"/>
          <w:b/>
          <w:szCs w:val="20"/>
        </w:rPr>
        <w:t>I</w:t>
      </w:r>
      <w:r w:rsidRPr="007D44C6">
        <w:rPr>
          <w:rFonts w:cs="Times New Roman"/>
          <w:b/>
          <w:szCs w:val="20"/>
        </w:rPr>
        <w:t>f the UE selects legacy ROs first</w:t>
      </w:r>
      <w:r>
        <w:rPr>
          <w:rFonts w:cs="Times New Roman"/>
          <w:b/>
          <w:szCs w:val="20"/>
        </w:rPr>
        <w:t xml:space="preserve"> for a </w:t>
      </w:r>
      <w:r w:rsidRPr="007D44C6">
        <w:rPr>
          <w:rFonts w:cs="Times New Roman"/>
          <w:b/>
          <w:szCs w:val="20"/>
        </w:rPr>
        <w:t xml:space="preserve">RACH procedure, it can switch to </w:t>
      </w:r>
      <w:r w:rsidRPr="007D44C6">
        <w:rPr>
          <w:b/>
        </w:rPr>
        <w:t>additional SBFD ROs after a configured number of times of RACH attempt in legacy ROs.</w:t>
      </w:r>
    </w:p>
    <w:p w14:paraId="630AE801" w14:textId="1C60003E" w:rsidR="00D523BB" w:rsidRDefault="00D523BB" w:rsidP="00D523BB">
      <w:pPr>
        <w:pStyle w:val="3"/>
      </w:pPr>
      <w:r>
        <w:t>Carrier selection</w:t>
      </w:r>
    </w:p>
    <w:p w14:paraId="06F2F185" w14:textId="77777777" w:rsidR="007D44C6" w:rsidRPr="00C83A5F" w:rsidRDefault="007D44C6" w:rsidP="007D44C6">
      <w:pPr>
        <w:spacing w:after="120"/>
        <w:rPr>
          <w:rFonts w:cs="Times New Roman"/>
          <w:szCs w:val="20"/>
          <w:lang w:eastAsia="ko-KR"/>
        </w:rPr>
      </w:pPr>
      <w:r w:rsidRPr="00C83A5F">
        <w:rPr>
          <w:rFonts w:cs="Times New Roman"/>
          <w:szCs w:val="20"/>
        </w:rPr>
        <w:t xml:space="preserve">A serving cell can be configured with </w:t>
      </w:r>
      <w:r w:rsidRPr="00C83A5F">
        <w:rPr>
          <w:rFonts w:cs="Times New Roman"/>
          <w:szCs w:val="20"/>
          <w:lang w:eastAsia="ko-KR"/>
        </w:rPr>
        <w:t>supplementary uplink (SUL) for the purpose of coverage enhancement. In the Rel-18 WI Coverage Enhancement (CovEnh), it was discussed and determined that:</w:t>
      </w:r>
    </w:p>
    <w:p w14:paraId="31281D09" w14:textId="77777777" w:rsidR="007D44C6" w:rsidRDefault="007D44C6" w:rsidP="007D44C6">
      <w:pPr>
        <w:pStyle w:val="aa"/>
        <w:numPr>
          <w:ilvl w:val="0"/>
          <w:numId w:val="24"/>
        </w:numPr>
        <w:spacing w:after="120"/>
        <w:ind w:firstLineChars="0"/>
        <w:rPr>
          <w:rFonts w:ascii="Times New Roman" w:hAnsi="Times New Roman"/>
          <w:sz w:val="20"/>
          <w:szCs w:val="20"/>
        </w:rPr>
      </w:pPr>
      <w:r w:rsidRPr="00C83A5F">
        <w:rPr>
          <w:rFonts w:ascii="Times New Roman" w:hAnsi="Times New Roman"/>
          <w:sz w:val="20"/>
          <w:szCs w:val="20"/>
          <w:lang w:eastAsia="ko-KR"/>
        </w:rPr>
        <w:t>Msg1 repetition can be configured on SUL</w:t>
      </w:r>
      <w:r>
        <w:rPr>
          <w:rFonts w:ascii="Times New Roman" w:hAnsi="Times New Roman"/>
          <w:sz w:val="20"/>
          <w:szCs w:val="20"/>
          <w:lang w:eastAsia="ko-KR"/>
        </w:rPr>
        <w:t>;</w:t>
      </w:r>
    </w:p>
    <w:p w14:paraId="6AEEB211" w14:textId="77777777" w:rsidR="007D44C6" w:rsidRDefault="007D44C6" w:rsidP="007D44C6">
      <w:pPr>
        <w:pStyle w:val="aa"/>
        <w:numPr>
          <w:ilvl w:val="0"/>
          <w:numId w:val="24"/>
        </w:numPr>
        <w:spacing w:after="120"/>
        <w:ind w:firstLineChars="0"/>
        <w:rPr>
          <w:rFonts w:ascii="Times New Roman" w:hAnsi="Times New Roman"/>
          <w:sz w:val="20"/>
          <w:szCs w:val="20"/>
        </w:rPr>
      </w:pPr>
      <w:r>
        <w:rPr>
          <w:rFonts w:ascii="Times New Roman" w:hAnsi="Times New Roman"/>
          <w:sz w:val="20"/>
          <w:szCs w:val="20"/>
        </w:rPr>
        <w:t xml:space="preserve">It is up to the NW whether to configure both NUL with Msg1/3 repetition and SUL for the purpose of CovEnh; </w:t>
      </w:r>
    </w:p>
    <w:p w14:paraId="6232212C" w14:textId="77777777" w:rsidR="007D44C6" w:rsidRDefault="007D44C6" w:rsidP="007D44C6">
      <w:pPr>
        <w:spacing w:after="120"/>
        <w:rPr>
          <w:rFonts w:cs="Times New Roman"/>
          <w:szCs w:val="20"/>
        </w:rPr>
      </w:pPr>
      <w:r>
        <w:rPr>
          <w:rFonts w:cs="Times New Roman"/>
          <w:szCs w:val="20"/>
        </w:rPr>
        <w:t>In SBFD, we propose that similar principle can also be agreeable.</w:t>
      </w:r>
    </w:p>
    <w:p w14:paraId="382F7D83" w14:textId="6664A422" w:rsidR="007D44C6" w:rsidRPr="00234E07" w:rsidRDefault="007D44C6" w:rsidP="007D44C6">
      <w:pPr>
        <w:spacing w:after="120"/>
        <w:rPr>
          <w:b/>
        </w:rPr>
      </w:pPr>
      <w:r w:rsidRPr="00234E07">
        <w:rPr>
          <w:b/>
        </w:rPr>
        <w:t>Proposal</w:t>
      </w:r>
      <w:r>
        <w:rPr>
          <w:b/>
        </w:rPr>
        <w:t xml:space="preserve"> </w:t>
      </w:r>
      <w:r w:rsidR="00886D7E">
        <w:rPr>
          <w:b/>
        </w:rPr>
        <w:t>7</w:t>
      </w:r>
      <w:r w:rsidRPr="00234E07">
        <w:rPr>
          <w:b/>
        </w:rPr>
        <w:t>: The NW can configure both NUL with SBFD operation and SUL for the purpose of coverage enhancement</w:t>
      </w:r>
      <w:r>
        <w:rPr>
          <w:b/>
        </w:rPr>
        <w:t xml:space="preserve"> (no spec impact)</w:t>
      </w:r>
      <w:r w:rsidRPr="00234E07">
        <w:rPr>
          <w:b/>
        </w:rPr>
        <w:t>.</w:t>
      </w:r>
    </w:p>
    <w:p w14:paraId="10EECCFB" w14:textId="1BFF4A55" w:rsidR="007D44C6" w:rsidRDefault="007D44C6" w:rsidP="007D44C6">
      <w:pPr>
        <w:spacing w:after="120"/>
      </w:pPr>
      <w:r>
        <w:t>The next issue is whether SBFD operation has an impact on carrier selection for random access procedure. In legacy procedure, the UE directly determines the UL carrier if it is explicitly indicated by the NW. Otherwise, the UE compares the DL RSRP with the NW configured SUL threshold to determine it [5].</w:t>
      </w:r>
    </w:p>
    <w:p w14:paraId="6206E8CD" w14:textId="77777777" w:rsidR="007D44C6" w:rsidRDefault="007D44C6" w:rsidP="007D44C6">
      <w:pPr>
        <w:spacing w:after="120"/>
      </w:pPr>
      <w:r>
        <w:t xml:space="preserve">In SBFD, the NW can enable Msg1 repetition in SBFD resources on TDD-NUL according to RAN1 agreement [6]. </w:t>
      </w:r>
    </w:p>
    <w:tbl>
      <w:tblPr>
        <w:tblStyle w:val="a7"/>
        <w:tblW w:w="0" w:type="auto"/>
        <w:tblLook w:val="04A0" w:firstRow="1" w:lastRow="0" w:firstColumn="1" w:lastColumn="0" w:noHBand="0" w:noVBand="1"/>
      </w:tblPr>
      <w:tblGrid>
        <w:gridCol w:w="9628"/>
      </w:tblGrid>
      <w:tr w:rsidR="007D44C6" w14:paraId="104F46B0" w14:textId="77777777" w:rsidTr="007D44C6">
        <w:tc>
          <w:tcPr>
            <w:tcW w:w="9628" w:type="dxa"/>
          </w:tcPr>
          <w:p w14:paraId="75B5F8B1" w14:textId="77777777" w:rsidR="007D44C6" w:rsidRPr="00836D9F" w:rsidRDefault="007D44C6" w:rsidP="007D44C6">
            <w:r w:rsidRPr="00836D9F">
              <w:rPr>
                <w:highlight w:val="green"/>
              </w:rPr>
              <w:t>Agreement</w:t>
            </w:r>
          </w:p>
          <w:p w14:paraId="61129416" w14:textId="77777777" w:rsidR="007D44C6" w:rsidRPr="00836D9F" w:rsidRDefault="007D44C6" w:rsidP="007D44C6">
            <w:r w:rsidRPr="00836D9F">
              <w:t xml:space="preserve">For SBFD aware UEs, </w:t>
            </w:r>
            <w:r w:rsidRPr="00836D9F">
              <w:rPr>
                <w:u w:val="single"/>
              </w:rPr>
              <w:t xml:space="preserve">at least </w:t>
            </w:r>
            <w:r w:rsidRPr="00836D9F">
              <w:t>support the following:</w:t>
            </w:r>
          </w:p>
          <w:p w14:paraId="20C7FE83" w14:textId="77777777" w:rsidR="007D44C6" w:rsidRPr="00836D9F" w:rsidRDefault="007D44C6" w:rsidP="007D44C6">
            <w:pPr>
              <w:widowControl/>
              <w:numPr>
                <w:ilvl w:val="0"/>
                <w:numId w:val="25"/>
              </w:numPr>
              <w:spacing w:line="278" w:lineRule="auto"/>
              <w:jc w:val="left"/>
              <w:rPr>
                <w:lang w:eastAsia="x-none"/>
              </w:rPr>
            </w:pPr>
            <w:r w:rsidRPr="00836D9F">
              <w:rPr>
                <w:lang w:eastAsia="x-none"/>
              </w:rPr>
              <w:lastRenderedPageBreak/>
              <w:t>PRACH transmission with preamble repetitions within additional-ROs (not across additional-Ros and legacy ROs)</w:t>
            </w:r>
          </w:p>
          <w:p w14:paraId="1D7E45FA" w14:textId="337BBE5C" w:rsidR="007D44C6" w:rsidRDefault="007D44C6" w:rsidP="007D44C6">
            <w:pPr>
              <w:spacing w:after="120"/>
            </w:pPr>
            <w:r w:rsidRPr="00836D9F">
              <w:rPr>
                <w:lang w:eastAsia="x-none"/>
              </w:rPr>
              <w:t>Note: SBFD aware UEs support PRACH transmission with preamble repetitions only within legacy-ROs (not across additional-ROs and legacy ROs) as in legacy releases.</w:t>
            </w:r>
          </w:p>
        </w:tc>
      </w:tr>
    </w:tbl>
    <w:p w14:paraId="343A6A1D" w14:textId="3E1DE9E6" w:rsidR="007D44C6" w:rsidRDefault="007D44C6" w:rsidP="007D44C6">
      <w:pPr>
        <w:spacing w:before="120" w:after="120"/>
      </w:pPr>
      <w:r>
        <w:lastRenderedPageBreak/>
        <w:t xml:space="preserve">The UE compares the DL RSRP with Msg1 repetition threshold to determine the number of repetition. Msg1 repetition on SBFD resources enhance the NUL coverage to some extent, which weakens the motivation for the UE to select SUL. Therefore, we propose RAN2 to discuss whether the NW configuring SBFD on NUL has an impact on NUL/SUL selection. </w:t>
      </w:r>
      <w:r>
        <w:rPr>
          <w:rFonts w:hint="eastAsia"/>
        </w:rPr>
        <w:t>F</w:t>
      </w:r>
      <w:r>
        <w:t xml:space="preserve">or example, if the UE selects to perform SBFD operation on NUL, the UE can rely on Msg1 repetition with SBFD on NUL instead of choosing SUL. </w:t>
      </w:r>
    </w:p>
    <w:p w14:paraId="34734B20" w14:textId="2C668BE4" w:rsidR="00D523BB" w:rsidRPr="007D44C6" w:rsidRDefault="007D44C6" w:rsidP="007D44C6">
      <w:pPr>
        <w:spacing w:after="120"/>
        <w:rPr>
          <w:b/>
        </w:rPr>
      </w:pPr>
      <w:r w:rsidRPr="00234E07">
        <w:rPr>
          <w:b/>
        </w:rPr>
        <w:t>Proposal</w:t>
      </w:r>
      <w:r>
        <w:rPr>
          <w:b/>
        </w:rPr>
        <w:t xml:space="preserve"> </w:t>
      </w:r>
      <w:r w:rsidR="00886D7E">
        <w:rPr>
          <w:b/>
        </w:rPr>
        <w:t>8</w:t>
      </w:r>
      <w:r w:rsidRPr="00234E07">
        <w:rPr>
          <w:b/>
        </w:rPr>
        <w:t>:</w:t>
      </w:r>
      <w:r w:rsidRPr="00B33435">
        <w:t xml:space="preserve"> </w:t>
      </w:r>
      <w:r w:rsidRPr="00BC1ACD">
        <w:rPr>
          <w:b/>
        </w:rPr>
        <w:t>For NUL/SUL carrier selection</w:t>
      </w:r>
      <w:r>
        <w:rPr>
          <w:b/>
        </w:rPr>
        <w:t xml:space="preserve"> when NUL is configured with SBFD</w:t>
      </w:r>
      <w:r w:rsidRPr="00BC1ACD">
        <w:rPr>
          <w:b/>
        </w:rPr>
        <w:t>, RAN2 to discuss whether an SBFD aware UE selects based on SBFD configuration or relies on legacy NUL/SUL carrier selection</w:t>
      </w:r>
      <w:r>
        <w:rPr>
          <w:b/>
        </w:rPr>
        <w:t xml:space="preserve"> method</w:t>
      </w:r>
      <w:r w:rsidRPr="00BC1ACD">
        <w:rPr>
          <w:b/>
        </w:rPr>
        <w:t>.</w:t>
      </w:r>
    </w:p>
    <w:p w14:paraId="4615DF85" w14:textId="5FC99BB7" w:rsidR="00D523BB" w:rsidRDefault="00D523BB" w:rsidP="00D523BB">
      <w:pPr>
        <w:pStyle w:val="3"/>
      </w:pPr>
      <w:r>
        <w:t>SSB/CSI-RS selection</w:t>
      </w:r>
    </w:p>
    <w:p w14:paraId="2867EC93" w14:textId="77777777" w:rsidR="00886D7E" w:rsidRDefault="00886D7E" w:rsidP="00886D7E">
      <w:pPr>
        <w:spacing w:after="120"/>
        <w:rPr>
          <w:lang w:eastAsia="ko-KR"/>
        </w:rPr>
      </w:pPr>
      <w:r>
        <w:t xml:space="preserve">SSB/CSI-RS selection is a step in random access procedure. If not indicated by the NW, the UE compares the RSRP of the SSB/CSI-RS with the threshold </w:t>
      </w:r>
      <w:r>
        <w:rPr>
          <w:lang w:eastAsia="ko-KR"/>
        </w:rPr>
        <w:t xml:space="preserve">and </w:t>
      </w:r>
      <w:r w:rsidRPr="00D37AC6">
        <w:rPr>
          <w:lang w:eastAsia="ko-KR"/>
        </w:rPr>
        <w:t>select an SSB</w:t>
      </w:r>
      <w:r>
        <w:rPr>
          <w:lang w:eastAsia="ko-KR"/>
        </w:rPr>
        <w:t>/CSI-RS</w:t>
      </w:r>
      <w:r w:rsidRPr="00D37AC6">
        <w:rPr>
          <w:lang w:eastAsia="ko-KR"/>
        </w:rPr>
        <w:t xml:space="preserve"> with SS-RSRP</w:t>
      </w:r>
      <w:r>
        <w:rPr>
          <w:lang w:eastAsia="ko-KR"/>
        </w:rPr>
        <w:t>/CSI-RSRP</w:t>
      </w:r>
      <w:r w:rsidRPr="00D37AC6">
        <w:rPr>
          <w:lang w:eastAsia="ko-KR"/>
        </w:rPr>
        <w:t xml:space="preserve"> above </w:t>
      </w:r>
      <w:r w:rsidRPr="00D37AC6">
        <w:rPr>
          <w:i/>
          <w:lang w:eastAsia="ko-KR"/>
        </w:rPr>
        <w:t>rsrp-ThresholdSSB</w:t>
      </w:r>
      <w:r>
        <w:rPr>
          <w:lang w:eastAsia="ko-KR"/>
        </w:rPr>
        <w:t>/</w:t>
      </w:r>
      <w:r w:rsidRPr="00D37AC6">
        <w:rPr>
          <w:i/>
          <w:lang w:eastAsia="ko-KR"/>
        </w:rPr>
        <w:t>rsrp-ThresholdCSI-RS</w:t>
      </w:r>
      <w:r>
        <w:rPr>
          <w:lang w:eastAsia="ko-KR"/>
        </w:rPr>
        <w:t>. The UE then determines RO based on the selected SSB/CSI-RS [5].</w:t>
      </w:r>
    </w:p>
    <w:p w14:paraId="35EB9B72" w14:textId="77777777" w:rsidR="00886D7E" w:rsidRDefault="00886D7E" w:rsidP="00886D7E">
      <w:pPr>
        <w:spacing w:after="120"/>
      </w:pPr>
      <w:r>
        <w:t>In SBFD, legacy ROs and additional ROs can be both mapped to the same SSB/CSI-RS. Considering the NW can evaluate the CLI in SBFD resources based on the UE reports and adjust the SBFD configuration accordingly, the NW may configure different threshold for the UE to select additional ROs or legacy ROs to minimize the CLI</w:t>
      </w:r>
      <w:r w:rsidRPr="00741FF8">
        <w:t xml:space="preserve"> </w:t>
      </w:r>
      <w:r>
        <w:t>in SBFD resources. However, we may just rely on the legacy SSB/CSI-RS selection method. Therefore, we propose RAN2 to confirm that SBFD operation has no impact on SSB/CSI-RS selection for random access procedure.</w:t>
      </w:r>
    </w:p>
    <w:p w14:paraId="42BC500A" w14:textId="3ABBB6E4" w:rsidR="00B3204D" w:rsidRPr="00B3204D" w:rsidRDefault="00886D7E" w:rsidP="00B3204D">
      <w:pPr>
        <w:spacing w:after="120"/>
      </w:pPr>
      <w:r w:rsidRPr="00234E07">
        <w:rPr>
          <w:b/>
        </w:rPr>
        <w:t>Proposal</w:t>
      </w:r>
      <w:r>
        <w:rPr>
          <w:b/>
        </w:rPr>
        <w:t xml:space="preserve"> 9</w:t>
      </w:r>
      <w:r w:rsidRPr="00661ED3">
        <w:rPr>
          <w:b/>
        </w:rPr>
        <w:t>:</w:t>
      </w:r>
      <w:r w:rsidRPr="00CB6723">
        <w:rPr>
          <w:b/>
        </w:rPr>
        <w:t xml:space="preserve"> Legacy SSB/CSI-RS selection procedure </w:t>
      </w:r>
      <w:r>
        <w:rPr>
          <w:b/>
        </w:rPr>
        <w:t>is</w:t>
      </w:r>
      <w:r w:rsidRPr="00CB6723">
        <w:rPr>
          <w:b/>
        </w:rPr>
        <w:t xml:space="preserve"> reused for random access procedure </w:t>
      </w:r>
      <w:r>
        <w:rPr>
          <w:b/>
        </w:rPr>
        <w:t>with</w:t>
      </w:r>
      <w:r w:rsidRPr="00CB6723">
        <w:rPr>
          <w:b/>
        </w:rPr>
        <w:t xml:space="preserve"> SBFD</w:t>
      </w:r>
      <w:r>
        <w:rPr>
          <w:b/>
        </w:rPr>
        <w:t xml:space="preserve"> operation</w:t>
      </w:r>
      <w:r w:rsidRPr="00CB6723">
        <w:rPr>
          <w:b/>
        </w:rPr>
        <w:t>.</w:t>
      </w:r>
    </w:p>
    <w:bookmarkEnd w:id="9"/>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36120527"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6C5C8002" w14:textId="44AD57F8" w:rsidR="00886D7E" w:rsidRPr="00886D7E" w:rsidRDefault="00886D7E" w:rsidP="00886D7E">
      <w:pPr>
        <w:spacing w:after="120"/>
        <w:rPr>
          <w:rFonts w:cs="Times New Roman"/>
          <w:b/>
          <w:i/>
          <w:szCs w:val="20"/>
          <w:u w:val="single"/>
        </w:rPr>
      </w:pPr>
      <w:r w:rsidRPr="00E11055">
        <w:rPr>
          <w:i/>
          <w:u w:val="single"/>
        </w:rPr>
        <w:t>SBFD RACH configuration</w:t>
      </w:r>
    </w:p>
    <w:p w14:paraId="3F439BFC" w14:textId="77777777" w:rsidR="00886D7E" w:rsidRPr="00F40A3D" w:rsidRDefault="00886D7E" w:rsidP="00886D7E">
      <w:pPr>
        <w:spacing w:after="120"/>
        <w:rPr>
          <w:rFonts w:cs="Times New Roman"/>
          <w:b/>
          <w:szCs w:val="20"/>
        </w:rPr>
      </w:pPr>
      <w:r w:rsidRPr="00F40A3D">
        <w:rPr>
          <w:rFonts w:cs="Times New Roman"/>
          <w:b/>
          <w:szCs w:val="20"/>
        </w:rPr>
        <w:t>Proposal 1</w:t>
      </w:r>
      <w:r>
        <w:rPr>
          <w:rFonts w:cs="Times New Roman"/>
          <w:b/>
          <w:szCs w:val="20"/>
        </w:rPr>
        <w:t>:</w:t>
      </w:r>
      <w:r w:rsidRPr="00F40A3D">
        <w:rPr>
          <w:rFonts w:cs="Times New Roman"/>
          <w:b/>
          <w:szCs w:val="20"/>
        </w:rPr>
        <w:t xml:space="preserve"> RAN2 to discuss how the SBFD UE support the RACH configuration options:</w:t>
      </w:r>
    </w:p>
    <w:p w14:paraId="1FC3E306" w14:textId="77777777" w:rsidR="00886D7E" w:rsidRPr="00F40A3D" w:rsidRDefault="00886D7E" w:rsidP="00886D7E">
      <w:pPr>
        <w:pStyle w:val="aa"/>
        <w:numPr>
          <w:ilvl w:val="0"/>
          <w:numId w:val="21"/>
        </w:numPr>
        <w:spacing w:before="120" w:after="120"/>
        <w:ind w:firstLineChars="0"/>
        <w:rPr>
          <w:rFonts w:ascii="Times New Roman" w:hAnsi="Times New Roman"/>
          <w:b/>
          <w:iCs/>
          <w:sz w:val="20"/>
          <w:szCs w:val="20"/>
        </w:rPr>
      </w:pPr>
      <w:r w:rsidRPr="00F40A3D">
        <w:rPr>
          <w:rFonts w:ascii="Times New Roman" w:hAnsi="Times New Roman"/>
          <w:b/>
          <w:iCs/>
          <w:sz w:val="20"/>
          <w:szCs w:val="20"/>
        </w:rPr>
        <w:t>Alt.1: Define a new UE capability to indicate which SBFD RACH configuration the UE supports;</w:t>
      </w:r>
    </w:p>
    <w:p w14:paraId="4EB60CF7" w14:textId="2720470A" w:rsidR="00886D7E" w:rsidRPr="00886D7E" w:rsidRDefault="00886D7E" w:rsidP="00886D7E">
      <w:pPr>
        <w:pStyle w:val="aa"/>
        <w:numPr>
          <w:ilvl w:val="0"/>
          <w:numId w:val="21"/>
        </w:numPr>
        <w:spacing w:before="120" w:after="120"/>
        <w:ind w:firstLineChars="0"/>
        <w:rPr>
          <w:rFonts w:ascii="Times New Roman" w:hAnsi="Times New Roman"/>
          <w:b/>
          <w:iCs/>
          <w:sz w:val="20"/>
          <w:szCs w:val="20"/>
        </w:rPr>
      </w:pPr>
      <w:r w:rsidRPr="00F40A3D">
        <w:rPr>
          <w:rFonts w:ascii="Times New Roman" w:hAnsi="Times New Roman"/>
          <w:b/>
          <w:iCs/>
          <w:sz w:val="20"/>
          <w:szCs w:val="20"/>
        </w:rPr>
        <w:t>Alt.2: Since SBFD-aware UE is not required to support both SBFD RACH configuration options and the cell only supports one option, then only the UEs supporting the configured option in the cell can apply SBFD operation.</w:t>
      </w:r>
    </w:p>
    <w:p w14:paraId="714A8A21" w14:textId="0A1BC281" w:rsidR="00886D7E" w:rsidRPr="00886D7E" w:rsidRDefault="00886D7E" w:rsidP="00886D7E">
      <w:pPr>
        <w:spacing w:after="120"/>
        <w:rPr>
          <w:b/>
          <w:i/>
          <w:szCs w:val="20"/>
          <w:u w:val="single"/>
        </w:rPr>
      </w:pPr>
      <w:r w:rsidRPr="00E11055">
        <w:rPr>
          <w:i/>
          <w:u w:val="single"/>
        </w:rPr>
        <w:t>RACH triggering events</w:t>
      </w:r>
    </w:p>
    <w:p w14:paraId="60A98945" w14:textId="7F788C94" w:rsidR="00886D7E" w:rsidRPr="00577D0E" w:rsidRDefault="00886D7E" w:rsidP="00886D7E">
      <w:pPr>
        <w:spacing w:after="120"/>
        <w:rPr>
          <w:b/>
          <w:szCs w:val="20"/>
        </w:rPr>
      </w:pPr>
      <w:r w:rsidRPr="00577D0E">
        <w:rPr>
          <w:b/>
          <w:szCs w:val="20"/>
        </w:rPr>
        <w:t xml:space="preserve">Proposal </w:t>
      </w:r>
      <w:r>
        <w:rPr>
          <w:b/>
          <w:szCs w:val="20"/>
        </w:rPr>
        <w:t>2:</w:t>
      </w:r>
      <w:r w:rsidRPr="00577D0E">
        <w:rPr>
          <w:b/>
          <w:szCs w:val="20"/>
        </w:rPr>
        <w:t xml:space="preserve"> RAN2 to confirm the following working assumption: Random access procedure in SBFD symbols is supported for all the existing RACH trigger events.</w:t>
      </w:r>
    </w:p>
    <w:p w14:paraId="63040830" w14:textId="77777777" w:rsidR="00886D7E" w:rsidRDefault="00886D7E" w:rsidP="00886D7E">
      <w:pPr>
        <w:spacing w:before="120" w:after="120"/>
        <w:rPr>
          <w:rFonts w:cs="Times New Roman"/>
          <w:b/>
          <w:szCs w:val="20"/>
        </w:rPr>
      </w:pPr>
      <w:r>
        <w:rPr>
          <w:rFonts w:cs="Times New Roman"/>
          <w:b/>
          <w:szCs w:val="20"/>
        </w:rPr>
        <w:t>Observation 1: If the SBFD-aware UE chooses legacy RO with the RO selection criteria which RAN2 will determine, it reflects the fact that SBFD-based transmission may not be a good choice from scheduling point of view within some upcoming duration. The NW will anyway know the UE supports SBFD when the RRC establishment procedure is completed.</w:t>
      </w:r>
    </w:p>
    <w:p w14:paraId="4B03F94E" w14:textId="7280053E" w:rsidR="00886D7E" w:rsidRDefault="00886D7E" w:rsidP="00886D7E">
      <w:pPr>
        <w:spacing w:after="120"/>
        <w:rPr>
          <w:rFonts w:cs="Times New Roman"/>
          <w:b/>
          <w:szCs w:val="20"/>
        </w:rPr>
      </w:pPr>
      <w:r w:rsidRPr="00296841">
        <w:rPr>
          <w:i/>
          <w:u w:val="single"/>
        </w:rPr>
        <w:lastRenderedPageBreak/>
        <w:t>Msg-3 based early identification</w:t>
      </w:r>
    </w:p>
    <w:p w14:paraId="2CBAF766" w14:textId="1362A942" w:rsidR="00886D7E" w:rsidRPr="002C0715" w:rsidRDefault="00886D7E" w:rsidP="00886D7E">
      <w:pPr>
        <w:spacing w:after="120"/>
        <w:rPr>
          <w:rFonts w:cs="Times New Roman"/>
          <w:szCs w:val="20"/>
        </w:rPr>
      </w:pPr>
      <w:r w:rsidRPr="004D31D6">
        <w:rPr>
          <w:rFonts w:cs="Times New Roman"/>
          <w:b/>
          <w:szCs w:val="20"/>
        </w:rPr>
        <w:t>Proposal</w:t>
      </w:r>
      <w:r>
        <w:rPr>
          <w:rFonts w:cs="Times New Roman"/>
          <w:b/>
          <w:szCs w:val="20"/>
        </w:rPr>
        <w:t xml:space="preserve"> 3</w:t>
      </w:r>
      <w:r w:rsidRPr="004D31D6">
        <w:rPr>
          <w:rFonts w:cs="Times New Roman"/>
          <w:b/>
          <w:szCs w:val="20"/>
        </w:rPr>
        <w:t xml:space="preserve">: </w:t>
      </w:r>
      <w:r>
        <w:rPr>
          <w:rFonts w:cs="Times New Roman" w:hint="eastAsia"/>
          <w:b/>
          <w:szCs w:val="20"/>
        </w:rPr>
        <w:t>Do n</w:t>
      </w:r>
      <w:r w:rsidRPr="004D31D6">
        <w:rPr>
          <w:rFonts w:cs="Times New Roman"/>
          <w:b/>
          <w:szCs w:val="20"/>
        </w:rPr>
        <w:t>ot support Msg3-based early identification for SBFD-aware UE.</w:t>
      </w:r>
    </w:p>
    <w:p w14:paraId="6392A16C" w14:textId="267DB94B" w:rsidR="00886D7E" w:rsidRDefault="00886D7E" w:rsidP="00886D7E">
      <w:pPr>
        <w:spacing w:after="120"/>
        <w:rPr>
          <w:rFonts w:cs="Times New Roman"/>
          <w:b/>
          <w:szCs w:val="20"/>
        </w:rPr>
      </w:pPr>
    </w:p>
    <w:p w14:paraId="403A2785" w14:textId="176B0515" w:rsidR="00886D7E" w:rsidRDefault="00886D7E" w:rsidP="00886D7E">
      <w:pPr>
        <w:spacing w:after="120"/>
        <w:rPr>
          <w:b/>
          <w:color w:val="FF0000"/>
        </w:rPr>
      </w:pPr>
      <w:r w:rsidRPr="00E11055">
        <w:rPr>
          <w:b/>
          <w:color w:val="FF0000"/>
        </w:rPr>
        <w:t>Random access procedure</w:t>
      </w:r>
    </w:p>
    <w:p w14:paraId="7FAEBA96" w14:textId="1757528E" w:rsidR="00886D7E" w:rsidRPr="00886D7E" w:rsidRDefault="00886D7E" w:rsidP="00886D7E">
      <w:pPr>
        <w:spacing w:before="120" w:after="120"/>
        <w:rPr>
          <w:b/>
          <w:i/>
          <w:u w:val="single"/>
        </w:rPr>
      </w:pPr>
      <w:r w:rsidRPr="00E11055">
        <w:rPr>
          <w:i/>
          <w:u w:val="single"/>
        </w:rPr>
        <w:t>RO selection</w:t>
      </w:r>
    </w:p>
    <w:p w14:paraId="1BB1D55B" w14:textId="3456088C" w:rsidR="00886D7E" w:rsidRDefault="00886D7E" w:rsidP="00886D7E">
      <w:pPr>
        <w:spacing w:after="120"/>
        <w:rPr>
          <w:rFonts w:eastAsia="宋体"/>
          <w:b/>
        </w:rPr>
      </w:pPr>
      <w:r w:rsidRPr="004D31D6">
        <w:rPr>
          <w:rFonts w:cs="Times New Roman"/>
          <w:b/>
          <w:szCs w:val="20"/>
        </w:rPr>
        <w:t>Proposal</w:t>
      </w:r>
      <w:r>
        <w:rPr>
          <w:rFonts w:cs="Times New Roman"/>
          <w:b/>
          <w:szCs w:val="20"/>
        </w:rPr>
        <w:t xml:space="preserve"> 4</w:t>
      </w:r>
      <w:r w:rsidRPr="004D31D6">
        <w:rPr>
          <w:rFonts w:cs="Times New Roman"/>
          <w:b/>
          <w:szCs w:val="20"/>
        </w:rPr>
        <w:t xml:space="preserve">: </w:t>
      </w:r>
      <w:r>
        <w:rPr>
          <w:rFonts w:cs="Times New Roman"/>
          <w:b/>
          <w:szCs w:val="20"/>
        </w:rPr>
        <w:t xml:space="preserve">Adopt Option 2 for CBRA RO selection, i.e. </w:t>
      </w:r>
      <w:r w:rsidRPr="00457F4D">
        <w:rPr>
          <w:rFonts w:eastAsia="宋体" w:hint="eastAsia"/>
          <w:b/>
        </w:rPr>
        <w:t xml:space="preserve">UE select legacy RO or SBFD RO based on SSB RSRP if such condition is </w:t>
      </w:r>
      <w:r w:rsidRPr="00457F4D">
        <w:rPr>
          <w:rFonts w:eastAsia="宋体"/>
          <w:b/>
        </w:rPr>
        <w:t>configured</w:t>
      </w:r>
      <w:r w:rsidRPr="00457F4D">
        <w:rPr>
          <w:rFonts w:eastAsia="宋体" w:hint="eastAsia"/>
          <w:b/>
        </w:rPr>
        <w:t xml:space="preserve">, and if not configured, then UE can </w:t>
      </w:r>
      <w:r w:rsidRPr="00457F4D">
        <w:rPr>
          <w:rFonts w:eastAsia="宋体"/>
          <w:b/>
        </w:rPr>
        <w:t>prioritize</w:t>
      </w:r>
      <w:r w:rsidRPr="00457F4D">
        <w:rPr>
          <w:rFonts w:eastAsia="宋体" w:hint="eastAsia"/>
          <w:b/>
        </w:rPr>
        <w:t xml:space="preserve"> one type of the ROs</w:t>
      </w:r>
      <w:r>
        <w:rPr>
          <w:rFonts w:eastAsia="宋体"/>
          <w:b/>
        </w:rPr>
        <w:t>.</w:t>
      </w:r>
    </w:p>
    <w:p w14:paraId="1052BA9C" w14:textId="77777777" w:rsidR="00886D7E" w:rsidRDefault="00886D7E" w:rsidP="00886D7E">
      <w:pPr>
        <w:spacing w:after="120"/>
        <w:rPr>
          <w:rFonts w:cs="Times New Roman"/>
          <w:b/>
          <w:szCs w:val="20"/>
        </w:rPr>
      </w:pPr>
      <w:r w:rsidRPr="006067A0">
        <w:rPr>
          <w:rFonts w:cs="Times New Roman"/>
          <w:b/>
          <w:szCs w:val="20"/>
        </w:rPr>
        <w:t>Observation</w:t>
      </w:r>
      <w:r>
        <w:rPr>
          <w:rFonts w:cs="Times New Roman"/>
          <w:b/>
          <w:szCs w:val="20"/>
        </w:rPr>
        <w:t xml:space="preserve"> 2</w:t>
      </w:r>
      <w:r w:rsidRPr="006067A0">
        <w:rPr>
          <w:rFonts w:cs="Times New Roman"/>
          <w:b/>
          <w:szCs w:val="20"/>
        </w:rPr>
        <w:t>: How the UE selects SBFD RO with SSB RSRP condition should depend on the use case, e.g. for minimizing CLI across cells/UEs, or for coverage enhancement.</w:t>
      </w:r>
    </w:p>
    <w:p w14:paraId="50CDAF23" w14:textId="77777777" w:rsidR="00886D7E" w:rsidRPr="00CC6C3A" w:rsidRDefault="00886D7E" w:rsidP="00886D7E">
      <w:pPr>
        <w:spacing w:after="120"/>
        <w:rPr>
          <w:rFonts w:cs="Times New Roman"/>
          <w:b/>
          <w:szCs w:val="20"/>
        </w:rPr>
      </w:pPr>
      <w:r w:rsidRPr="00CC6C3A">
        <w:rPr>
          <w:rFonts w:cs="Times New Roman"/>
          <w:b/>
          <w:szCs w:val="20"/>
        </w:rPr>
        <w:t xml:space="preserve">Proposal </w:t>
      </w:r>
      <w:r>
        <w:rPr>
          <w:rFonts w:cs="Times New Roman"/>
          <w:b/>
          <w:szCs w:val="20"/>
        </w:rPr>
        <w:t>5</w:t>
      </w:r>
      <w:r w:rsidRPr="00CC6C3A">
        <w:rPr>
          <w:rFonts w:cs="Times New Roman"/>
          <w:b/>
          <w:szCs w:val="20"/>
        </w:rPr>
        <w:t>: For Option 2, the NW configures either Threshold1 or Threshold2, and the UE:</w:t>
      </w:r>
    </w:p>
    <w:p w14:paraId="7DC4C1F4" w14:textId="77777777" w:rsidR="00886D7E" w:rsidRPr="00CC6C3A" w:rsidRDefault="00886D7E" w:rsidP="00886D7E">
      <w:pPr>
        <w:pStyle w:val="aa"/>
        <w:numPr>
          <w:ilvl w:val="0"/>
          <w:numId w:val="23"/>
        </w:numPr>
        <w:spacing w:after="120"/>
        <w:ind w:firstLineChars="0"/>
        <w:rPr>
          <w:rFonts w:ascii="Times New Roman" w:hAnsi="Times New Roman"/>
          <w:b/>
          <w:sz w:val="20"/>
          <w:szCs w:val="20"/>
        </w:rPr>
      </w:pPr>
      <w:r w:rsidRPr="00CC6C3A">
        <w:rPr>
          <w:rFonts w:ascii="Times New Roman" w:hAnsi="Times New Roman"/>
          <w:b/>
          <w:sz w:val="20"/>
          <w:szCs w:val="20"/>
        </w:rPr>
        <w:t xml:space="preserve">Selects additional RO when the measured SSB RSRP is above Threshold1, if Threshold1 is configured; </w:t>
      </w:r>
    </w:p>
    <w:p w14:paraId="0051B198" w14:textId="77777777" w:rsidR="00886D7E" w:rsidRPr="00CC6C3A" w:rsidRDefault="00886D7E" w:rsidP="00886D7E">
      <w:pPr>
        <w:pStyle w:val="aa"/>
        <w:numPr>
          <w:ilvl w:val="0"/>
          <w:numId w:val="23"/>
        </w:numPr>
        <w:spacing w:after="120"/>
        <w:ind w:firstLineChars="0"/>
        <w:rPr>
          <w:rFonts w:ascii="Times New Roman" w:hAnsi="Times New Roman"/>
          <w:b/>
          <w:sz w:val="20"/>
          <w:szCs w:val="20"/>
        </w:rPr>
      </w:pPr>
      <w:r w:rsidRPr="00CC6C3A">
        <w:rPr>
          <w:rFonts w:ascii="Times New Roman" w:hAnsi="Times New Roman"/>
          <w:b/>
          <w:sz w:val="20"/>
          <w:szCs w:val="20"/>
        </w:rPr>
        <w:t>Selects additional RO when the measured SSB RSRP is below Threshold2, if Threshold2 is configured;</w:t>
      </w:r>
    </w:p>
    <w:p w14:paraId="7D15CDB6" w14:textId="3D2E077D" w:rsidR="00886D7E" w:rsidRPr="00886D7E" w:rsidRDefault="00886D7E" w:rsidP="00886D7E">
      <w:pPr>
        <w:pStyle w:val="aa"/>
        <w:numPr>
          <w:ilvl w:val="0"/>
          <w:numId w:val="23"/>
        </w:numPr>
        <w:spacing w:after="120"/>
        <w:ind w:firstLineChars="0"/>
        <w:rPr>
          <w:rFonts w:ascii="Times New Roman" w:hAnsi="Times New Roman"/>
          <w:b/>
          <w:sz w:val="20"/>
          <w:szCs w:val="20"/>
        </w:rPr>
      </w:pPr>
      <w:r w:rsidRPr="00CC6C3A">
        <w:rPr>
          <w:rFonts w:ascii="Times New Roman" w:hAnsi="Times New Roman"/>
          <w:b/>
          <w:sz w:val="20"/>
          <w:szCs w:val="20"/>
        </w:rPr>
        <w:t xml:space="preserve">If none of the thresholds is configured, the UE can prioritize </w:t>
      </w:r>
      <w:r>
        <w:rPr>
          <w:rFonts w:ascii="Times New Roman" w:hAnsi="Times New Roman"/>
          <w:b/>
          <w:sz w:val="20"/>
          <w:szCs w:val="20"/>
        </w:rPr>
        <w:t xml:space="preserve">to select </w:t>
      </w:r>
      <w:r w:rsidRPr="00CC6C3A">
        <w:rPr>
          <w:rFonts w:ascii="Times New Roman" w:hAnsi="Times New Roman"/>
          <w:b/>
          <w:sz w:val="20"/>
          <w:szCs w:val="20"/>
        </w:rPr>
        <w:t>additional RO;</w:t>
      </w:r>
    </w:p>
    <w:p w14:paraId="5E818BEF" w14:textId="77777777" w:rsidR="00886D7E" w:rsidRPr="00296841" w:rsidRDefault="00886D7E" w:rsidP="00886D7E">
      <w:pPr>
        <w:spacing w:before="120" w:after="120"/>
        <w:rPr>
          <w:b/>
          <w:i/>
          <w:u w:val="single"/>
        </w:rPr>
      </w:pPr>
      <w:r w:rsidRPr="00E11055">
        <w:rPr>
          <w:i/>
          <w:u w:val="single"/>
        </w:rPr>
        <w:t>PRACH transmission re-attempt</w:t>
      </w:r>
    </w:p>
    <w:p w14:paraId="593A11DF" w14:textId="29E212C4" w:rsidR="00886D7E" w:rsidRDefault="00886D7E" w:rsidP="00886D7E">
      <w:pPr>
        <w:spacing w:after="120"/>
        <w:rPr>
          <w:b/>
        </w:rPr>
      </w:pPr>
      <w:r w:rsidRPr="00CC6C3A">
        <w:rPr>
          <w:rFonts w:cs="Times New Roman"/>
          <w:b/>
          <w:szCs w:val="20"/>
        </w:rPr>
        <w:t xml:space="preserve">Proposal </w:t>
      </w:r>
      <w:r>
        <w:rPr>
          <w:rFonts w:cs="Times New Roman"/>
          <w:b/>
          <w:szCs w:val="20"/>
        </w:rPr>
        <w:t>6</w:t>
      </w:r>
      <w:r w:rsidRPr="00CC6C3A">
        <w:rPr>
          <w:rFonts w:cs="Times New Roman"/>
          <w:b/>
          <w:szCs w:val="20"/>
        </w:rPr>
        <w:t xml:space="preserve">: </w:t>
      </w:r>
      <w:r>
        <w:rPr>
          <w:rFonts w:cs="Times New Roman"/>
          <w:b/>
          <w:szCs w:val="20"/>
        </w:rPr>
        <w:t>I</w:t>
      </w:r>
      <w:r w:rsidRPr="007D44C6">
        <w:rPr>
          <w:rFonts w:cs="Times New Roman"/>
          <w:b/>
          <w:szCs w:val="20"/>
        </w:rPr>
        <w:t>f the UE selects legacy ROs first</w:t>
      </w:r>
      <w:r>
        <w:rPr>
          <w:rFonts w:cs="Times New Roman"/>
          <w:b/>
          <w:szCs w:val="20"/>
        </w:rPr>
        <w:t xml:space="preserve"> for a </w:t>
      </w:r>
      <w:r w:rsidRPr="007D44C6">
        <w:rPr>
          <w:rFonts w:cs="Times New Roman"/>
          <w:b/>
          <w:szCs w:val="20"/>
        </w:rPr>
        <w:t xml:space="preserve">RACH procedure, it can switch to </w:t>
      </w:r>
      <w:r w:rsidRPr="007D44C6">
        <w:rPr>
          <w:b/>
        </w:rPr>
        <w:t>additional SBFD ROs after a configured number of times of RACH attempt in legacy ROs.</w:t>
      </w:r>
    </w:p>
    <w:p w14:paraId="60F6A033" w14:textId="4BD2F487" w:rsidR="00886D7E" w:rsidRPr="00886D7E" w:rsidRDefault="00886D7E" w:rsidP="00886D7E">
      <w:pPr>
        <w:spacing w:after="120"/>
        <w:rPr>
          <w:b/>
          <w:i/>
          <w:u w:val="single"/>
        </w:rPr>
      </w:pPr>
      <w:r w:rsidRPr="00E11055">
        <w:rPr>
          <w:i/>
          <w:u w:val="single"/>
        </w:rPr>
        <w:t>Carrier selection</w:t>
      </w:r>
    </w:p>
    <w:p w14:paraId="23CC833C" w14:textId="77777777" w:rsidR="00886D7E" w:rsidRPr="00234E07" w:rsidRDefault="00886D7E" w:rsidP="00886D7E">
      <w:pPr>
        <w:spacing w:after="120"/>
        <w:rPr>
          <w:b/>
        </w:rPr>
      </w:pPr>
      <w:r w:rsidRPr="00234E07">
        <w:rPr>
          <w:b/>
        </w:rPr>
        <w:t>Proposal</w:t>
      </w:r>
      <w:r>
        <w:rPr>
          <w:b/>
        </w:rPr>
        <w:t xml:space="preserve"> 7</w:t>
      </w:r>
      <w:r w:rsidRPr="00234E07">
        <w:rPr>
          <w:b/>
        </w:rPr>
        <w:t>: The NW can configure both NUL with SBFD operation and SUL for the purpose of coverage enhancement</w:t>
      </w:r>
      <w:r>
        <w:rPr>
          <w:b/>
        </w:rPr>
        <w:t xml:space="preserve"> (no spec impact)</w:t>
      </w:r>
      <w:r w:rsidRPr="00234E07">
        <w:rPr>
          <w:b/>
        </w:rPr>
        <w:t>.</w:t>
      </w:r>
    </w:p>
    <w:p w14:paraId="77D36BDC" w14:textId="77777777" w:rsidR="00886D7E" w:rsidRPr="007D44C6" w:rsidRDefault="00886D7E" w:rsidP="00886D7E">
      <w:pPr>
        <w:spacing w:after="120"/>
        <w:rPr>
          <w:b/>
        </w:rPr>
      </w:pPr>
      <w:r w:rsidRPr="00234E07">
        <w:rPr>
          <w:b/>
        </w:rPr>
        <w:t>Proposal</w:t>
      </w:r>
      <w:r>
        <w:rPr>
          <w:b/>
        </w:rPr>
        <w:t xml:space="preserve"> 8</w:t>
      </w:r>
      <w:r w:rsidRPr="00234E07">
        <w:rPr>
          <w:b/>
        </w:rPr>
        <w:t>:</w:t>
      </w:r>
      <w:r w:rsidRPr="00B33435">
        <w:t xml:space="preserve"> </w:t>
      </w:r>
      <w:r w:rsidRPr="00BC1ACD">
        <w:rPr>
          <w:b/>
        </w:rPr>
        <w:t>For NUL/SUL carrier selection</w:t>
      </w:r>
      <w:r>
        <w:rPr>
          <w:b/>
        </w:rPr>
        <w:t xml:space="preserve"> when NUL is configured with SBFD</w:t>
      </w:r>
      <w:r w:rsidRPr="00BC1ACD">
        <w:rPr>
          <w:b/>
        </w:rPr>
        <w:t>, RAN2 to discuss whether an SBFD aware UE selects based on SBFD configuration or relies on legacy NUL/SUL carrier selection</w:t>
      </w:r>
      <w:r>
        <w:rPr>
          <w:b/>
        </w:rPr>
        <w:t xml:space="preserve"> method</w:t>
      </w:r>
      <w:r w:rsidRPr="00BC1ACD">
        <w:rPr>
          <w:b/>
        </w:rPr>
        <w:t>.</w:t>
      </w:r>
    </w:p>
    <w:p w14:paraId="33C512B2" w14:textId="77777777" w:rsidR="00886D7E" w:rsidRPr="00296841" w:rsidRDefault="00886D7E" w:rsidP="00886D7E">
      <w:pPr>
        <w:spacing w:after="120"/>
        <w:rPr>
          <w:b/>
          <w:i/>
          <w:u w:val="single"/>
        </w:rPr>
      </w:pPr>
      <w:r w:rsidRPr="00E11055">
        <w:rPr>
          <w:i/>
          <w:u w:val="single"/>
        </w:rPr>
        <w:t>SSB/CSI-RS selection</w:t>
      </w:r>
    </w:p>
    <w:p w14:paraId="324E238F" w14:textId="2A6AFC93" w:rsidR="000B47AC" w:rsidRPr="00886D7E" w:rsidRDefault="00886D7E" w:rsidP="00886D7E">
      <w:pPr>
        <w:spacing w:after="120"/>
      </w:pPr>
      <w:r w:rsidRPr="00234E07">
        <w:rPr>
          <w:b/>
        </w:rPr>
        <w:t>Proposal</w:t>
      </w:r>
      <w:r>
        <w:rPr>
          <w:b/>
        </w:rPr>
        <w:t xml:space="preserve"> 9</w:t>
      </w:r>
      <w:r w:rsidRPr="00661ED3">
        <w:rPr>
          <w:b/>
        </w:rPr>
        <w:t>:</w:t>
      </w:r>
      <w:r w:rsidRPr="00CB6723">
        <w:rPr>
          <w:b/>
        </w:rPr>
        <w:t xml:space="preserve"> Legacy SSB/CSI-RS selection procedure </w:t>
      </w:r>
      <w:r>
        <w:rPr>
          <w:b/>
        </w:rPr>
        <w:t>is</w:t>
      </w:r>
      <w:r w:rsidRPr="00CB6723">
        <w:rPr>
          <w:b/>
        </w:rPr>
        <w:t xml:space="preserve"> reused for random access procedure </w:t>
      </w:r>
      <w:r>
        <w:rPr>
          <w:b/>
        </w:rPr>
        <w:t>with</w:t>
      </w:r>
      <w:r w:rsidRPr="00CB6723">
        <w:rPr>
          <w:b/>
        </w:rPr>
        <w:t xml:space="preserve"> SBFD</w:t>
      </w:r>
      <w:r>
        <w:rPr>
          <w:b/>
        </w:rPr>
        <w:t xml:space="preserve"> operation</w:t>
      </w:r>
      <w:r w:rsidRPr="00CB6723">
        <w:rPr>
          <w:b/>
        </w:rPr>
        <w:t>.</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50B96EC4" w:rsidR="00541641" w:rsidRPr="00E14384" w:rsidRDefault="002C0715" w:rsidP="00541641">
      <w:pPr>
        <w:pStyle w:val="aa"/>
        <w:widowControl/>
        <w:numPr>
          <w:ilvl w:val="0"/>
          <w:numId w:val="13"/>
        </w:numPr>
        <w:ind w:firstLineChars="0"/>
        <w:jc w:val="left"/>
        <w:rPr>
          <w:rFonts w:ascii="Times New Roman" w:hAnsi="Times New Roman"/>
          <w:sz w:val="20"/>
          <w:szCs w:val="20"/>
        </w:rPr>
      </w:pPr>
      <w:r w:rsidRPr="002C0715">
        <w:rPr>
          <w:rFonts w:ascii="Times New Roman" w:hAnsi="Times New Roman"/>
          <w:sz w:val="20"/>
          <w:szCs w:val="20"/>
        </w:rPr>
        <w:t>R2-2410912</w:t>
      </w:r>
      <w:r w:rsidRPr="002C0715">
        <w:rPr>
          <w:rFonts w:ascii="Times New Roman" w:hAnsi="Times New Roman"/>
          <w:sz w:val="20"/>
          <w:szCs w:val="20"/>
        </w:rPr>
        <w:tab/>
        <w:t>Rel-18 MIMO, Rel-19 MIMO, LPWUS, and SBFD</w:t>
      </w:r>
    </w:p>
    <w:p w14:paraId="56808536" w14:textId="77777777" w:rsidR="002A0633" w:rsidRPr="002A0633" w:rsidRDefault="002A0633" w:rsidP="00541641">
      <w:pPr>
        <w:pStyle w:val="aa"/>
        <w:widowControl/>
        <w:numPr>
          <w:ilvl w:val="0"/>
          <w:numId w:val="13"/>
        </w:numPr>
        <w:ind w:firstLineChars="0"/>
        <w:jc w:val="left"/>
        <w:rPr>
          <w:rFonts w:ascii="Times New Roman" w:hAnsi="Times New Roman"/>
          <w:color w:val="000000"/>
          <w:kern w:val="0"/>
          <w:sz w:val="20"/>
          <w:szCs w:val="20"/>
        </w:rPr>
      </w:pPr>
      <w:r w:rsidRPr="00E14384">
        <w:rPr>
          <w:rFonts w:ascii="Times New Roman" w:hAnsi="Times New Roman"/>
          <w:sz w:val="20"/>
          <w:szCs w:val="20"/>
        </w:rPr>
        <w:t>R1</w:t>
      </w:r>
      <w:r>
        <w:rPr>
          <w:rFonts w:ascii="Times New Roman" w:hAnsi="Times New Roman"/>
          <w:sz w:val="20"/>
          <w:szCs w:val="20"/>
        </w:rPr>
        <w:t>#117</w:t>
      </w:r>
      <w:r w:rsidRPr="00E14384">
        <w:rPr>
          <w:rFonts w:ascii="Times New Roman" w:hAnsi="Times New Roman"/>
          <w:sz w:val="20"/>
          <w:szCs w:val="20"/>
        </w:rPr>
        <w:t xml:space="preserve"> </w:t>
      </w:r>
      <w:r>
        <w:rPr>
          <w:rFonts w:ascii="Times New Roman" w:hAnsi="Times New Roman"/>
          <w:sz w:val="20"/>
          <w:szCs w:val="20"/>
        </w:rPr>
        <w:t>meeting minutes</w:t>
      </w:r>
      <w:r w:rsidRPr="00E14384">
        <w:rPr>
          <w:rFonts w:ascii="Times New Roman" w:hAnsi="Times New Roman"/>
          <w:sz w:val="20"/>
          <w:szCs w:val="20"/>
        </w:rPr>
        <w:t xml:space="preserve"> </w:t>
      </w:r>
    </w:p>
    <w:p w14:paraId="20EDEF21" w14:textId="25E239BB" w:rsidR="00541641" w:rsidRPr="00E14384" w:rsidRDefault="002C0715" w:rsidP="00541641">
      <w:pPr>
        <w:pStyle w:val="aa"/>
        <w:widowControl/>
        <w:numPr>
          <w:ilvl w:val="0"/>
          <w:numId w:val="13"/>
        </w:numPr>
        <w:ind w:firstLineChars="0"/>
        <w:jc w:val="left"/>
        <w:rPr>
          <w:rFonts w:ascii="Times New Roman" w:hAnsi="Times New Roman"/>
          <w:color w:val="000000"/>
          <w:kern w:val="0"/>
          <w:sz w:val="20"/>
          <w:szCs w:val="20"/>
        </w:rPr>
      </w:pPr>
      <w:r w:rsidRPr="00121189">
        <w:rPr>
          <w:rFonts w:ascii="Times New Roman" w:hAnsi="Times New Roman"/>
          <w:sz w:val="20"/>
          <w:szCs w:val="20"/>
        </w:rPr>
        <w:t>R2-2407572</w:t>
      </w:r>
      <w:r>
        <w:rPr>
          <w:rFonts w:ascii="Times New Roman" w:hAnsi="Times New Roman"/>
          <w:sz w:val="20"/>
          <w:szCs w:val="20"/>
        </w:rPr>
        <w:tab/>
      </w:r>
      <w:r w:rsidRPr="00121189">
        <w:rPr>
          <w:rFonts w:ascii="Times New Roman" w:hAnsi="Times New Roman"/>
          <w:sz w:val="20"/>
          <w:szCs w:val="20"/>
        </w:rPr>
        <w:t>Report from session on R18 MIMOevo, R18 MUSIM, R19 LP-WUS and R19 SBFD</w:t>
      </w:r>
    </w:p>
    <w:p w14:paraId="62FB94B6" w14:textId="17DA6E22" w:rsidR="00541641" w:rsidRPr="000B47AC" w:rsidRDefault="00CC6C3A" w:rsidP="00541641">
      <w:pPr>
        <w:pStyle w:val="aa"/>
        <w:widowControl/>
        <w:numPr>
          <w:ilvl w:val="0"/>
          <w:numId w:val="13"/>
        </w:numPr>
        <w:ind w:firstLineChars="0"/>
        <w:jc w:val="left"/>
        <w:rPr>
          <w:rFonts w:ascii="Times New Roman" w:hAnsi="Times New Roman"/>
          <w:color w:val="000000"/>
          <w:kern w:val="0"/>
          <w:sz w:val="20"/>
          <w:szCs w:val="20"/>
        </w:rPr>
      </w:pPr>
      <w:r w:rsidRPr="00CC6C3A">
        <w:rPr>
          <w:rFonts w:ascii="Times New Roman" w:hAnsi="Times New Roman"/>
          <w:color w:val="000000"/>
          <w:kern w:val="0"/>
          <w:sz w:val="20"/>
          <w:szCs w:val="20"/>
        </w:rPr>
        <w:t>R2-2409212</w:t>
      </w:r>
      <w:r w:rsidRPr="00CC6C3A">
        <w:rPr>
          <w:rFonts w:ascii="Times New Roman" w:hAnsi="Times New Roman"/>
          <w:color w:val="000000"/>
          <w:kern w:val="0"/>
          <w:sz w:val="20"/>
          <w:szCs w:val="20"/>
        </w:rPr>
        <w:tab/>
        <w:t>Rel-18 MIMO and MUSIM, Rel-19 MIMO, LPWUS, and SBFD</w:t>
      </w:r>
    </w:p>
    <w:p w14:paraId="3FB8FE8A" w14:textId="7881CE37" w:rsidR="000B47AC" w:rsidRDefault="007D44C6"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TS 38.321, V18.4.0</w:t>
      </w:r>
    </w:p>
    <w:p w14:paraId="34323547" w14:textId="509F49D9" w:rsidR="00A2414B" w:rsidRPr="00886D7E" w:rsidRDefault="007D44C6" w:rsidP="00A2414B">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R1#118 meeting minutes</w:t>
      </w:r>
    </w:p>
    <w:sectPr w:rsidR="00A2414B" w:rsidRPr="00886D7E"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B2840" w14:textId="77777777" w:rsidR="00716BE5" w:rsidRDefault="00716BE5" w:rsidP="003E7FE5">
      <w:r>
        <w:separator/>
      </w:r>
    </w:p>
  </w:endnote>
  <w:endnote w:type="continuationSeparator" w:id="0">
    <w:p w14:paraId="70576828" w14:textId="77777777" w:rsidR="00716BE5" w:rsidRDefault="00716BE5"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FCB37" w14:textId="77777777" w:rsidR="00716BE5" w:rsidRDefault="00716BE5" w:rsidP="003E7FE5">
      <w:r>
        <w:separator/>
      </w:r>
    </w:p>
  </w:footnote>
  <w:footnote w:type="continuationSeparator" w:id="0">
    <w:p w14:paraId="7A9F0E0E" w14:textId="77777777" w:rsidR="00716BE5" w:rsidRDefault="00716BE5"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8146CA"/>
    <w:multiLevelType w:val="hybridMultilevel"/>
    <w:tmpl w:val="CD6A19D8"/>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0463C"/>
    <w:multiLevelType w:val="hybridMultilevel"/>
    <w:tmpl w:val="74F8D2FA"/>
    <w:lvl w:ilvl="0" w:tplc="C6369E86">
      <w:start w:val="1"/>
      <w:numFmt w:val="bullet"/>
      <w:lvlText w:val="-"/>
      <w:lvlJc w:val="left"/>
      <w:pPr>
        <w:ind w:left="816" w:hanging="360"/>
      </w:pPr>
      <w:rPr>
        <w:rFonts w:ascii="宋体" w:eastAsia="宋体" w:hAnsi="宋体" w:hint="eastAsia"/>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15:restartNumberingAfterBreak="0">
    <w:nsid w:val="07B43C4F"/>
    <w:multiLevelType w:val="hybridMultilevel"/>
    <w:tmpl w:val="B4B07478"/>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96E52D2"/>
    <w:multiLevelType w:val="hybridMultilevel"/>
    <w:tmpl w:val="FE2EC92E"/>
    <w:lvl w:ilvl="0" w:tplc="C6369E86">
      <w:start w:val="1"/>
      <w:numFmt w:val="bullet"/>
      <w:lvlText w:val="-"/>
      <w:lvlJc w:val="left"/>
      <w:pPr>
        <w:ind w:left="720" w:hanging="360"/>
      </w:pPr>
      <w:rPr>
        <w:rFonts w:ascii="宋体" w:eastAsia="宋体" w:hAnsi="宋体"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C22C7C"/>
    <w:multiLevelType w:val="hybridMultilevel"/>
    <w:tmpl w:val="BF304578"/>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708"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8"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9"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6"/>
  </w:num>
  <w:num w:numId="2">
    <w:abstractNumId w:val="19"/>
  </w:num>
  <w:num w:numId="3">
    <w:abstractNumId w:val="13"/>
  </w:num>
  <w:num w:numId="4">
    <w:abstractNumId w:val="5"/>
  </w:num>
  <w:num w:numId="5">
    <w:abstractNumId w:val="21"/>
  </w:num>
  <w:num w:numId="6">
    <w:abstractNumId w:val="20"/>
  </w:num>
  <w:num w:numId="7">
    <w:abstractNumId w:val="12"/>
  </w:num>
  <w:num w:numId="8">
    <w:abstractNumId w:val="7"/>
  </w:num>
  <w:num w:numId="9">
    <w:abstractNumId w:val="23"/>
  </w:num>
  <w:num w:numId="10">
    <w:abstractNumId w:val="11"/>
  </w:num>
  <w:num w:numId="11">
    <w:abstractNumId w:val="18"/>
  </w:num>
  <w:num w:numId="12">
    <w:abstractNumId w:val="10"/>
  </w:num>
  <w:num w:numId="13">
    <w:abstractNumId w:val="24"/>
  </w:num>
  <w:num w:numId="14">
    <w:abstractNumId w:val="6"/>
  </w:num>
  <w:num w:numId="15">
    <w:abstractNumId w:val="15"/>
  </w:num>
  <w:num w:numId="16">
    <w:abstractNumId w:val="1"/>
  </w:num>
  <w:num w:numId="17">
    <w:abstractNumId w:val="0"/>
  </w:num>
  <w:num w:numId="18">
    <w:abstractNumId w:val="22"/>
  </w:num>
  <w:num w:numId="19">
    <w:abstractNumId w:val="17"/>
  </w:num>
  <w:num w:numId="20">
    <w:abstractNumId w:val="14"/>
  </w:num>
  <w:num w:numId="21">
    <w:abstractNumId w:val="2"/>
  </w:num>
  <w:num w:numId="22">
    <w:abstractNumId w:val="9"/>
  </w:num>
  <w:num w:numId="23">
    <w:abstractNumId w:val="4"/>
  </w:num>
  <w:num w:numId="24">
    <w:abstractNumId w:val="3"/>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34AE9"/>
    <w:rsid w:val="000444C5"/>
    <w:rsid w:val="00050EF2"/>
    <w:rsid w:val="0006132B"/>
    <w:rsid w:val="00077CB0"/>
    <w:rsid w:val="000A3A3B"/>
    <w:rsid w:val="000B47AC"/>
    <w:rsid w:val="000E171D"/>
    <w:rsid w:val="000E758D"/>
    <w:rsid w:val="000F0640"/>
    <w:rsid w:val="001121CD"/>
    <w:rsid w:val="001129D4"/>
    <w:rsid w:val="001410D9"/>
    <w:rsid w:val="001445FB"/>
    <w:rsid w:val="001448D5"/>
    <w:rsid w:val="0016785A"/>
    <w:rsid w:val="0017273B"/>
    <w:rsid w:val="00194C84"/>
    <w:rsid w:val="00196486"/>
    <w:rsid w:val="001A25FC"/>
    <w:rsid w:val="001A2E65"/>
    <w:rsid w:val="001A5E91"/>
    <w:rsid w:val="00211D99"/>
    <w:rsid w:val="00214A6C"/>
    <w:rsid w:val="002541C7"/>
    <w:rsid w:val="0026661A"/>
    <w:rsid w:val="002843E5"/>
    <w:rsid w:val="00284C62"/>
    <w:rsid w:val="002855E3"/>
    <w:rsid w:val="00292F23"/>
    <w:rsid w:val="002A0633"/>
    <w:rsid w:val="002A4CB7"/>
    <w:rsid w:val="002A5FBD"/>
    <w:rsid w:val="002B1637"/>
    <w:rsid w:val="002B351A"/>
    <w:rsid w:val="002C0715"/>
    <w:rsid w:val="002C273C"/>
    <w:rsid w:val="002C4919"/>
    <w:rsid w:val="002E7299"/>
    <w:rsid w:val="003144E6"/>
    <w:rsid w:val="003153AB"/>
    <w:rsid w:val="00343E37"/>
    <w:rsid w:val="00360750"/>
    <w:rsid w:val="003777D8"/>
    <w:rsid w:val="0038200A"/>
    <w:rsid w:val="00385BCD"/>
    <w:rsid w:val="00386243"/>
    <w:rsid w:val="00392CF2"/>
    <w:rsid w:val="00394D3B"/>
    <w:rsid w:val="003A0E12"/>
    <w:rsid w:val="003A2AEA"/>
    <w:rsid w:val="003B4E47"/>
    <w:rsid w:val="003E7FE5"/>
    <w:rsid w:val="003F5429"/>
    <w:rsid w:val="004229EB"/>
    <w:rsid w:val="00427623"/>
    <w:rsid w:val="004526A5"/>
    <w:rsid w:val="004A21A1"/>
    <w:rsid w:val="004D0653"/>
    <w:rsid w:val="004E29CA"/>
    <w:rsid w:val="004F599D"/>
    <w:rsid w:val="004F773B"/>
    <w:rsid w:val="00500EFE"/>
    <w:rsid w:val="005017F6"/>
    <w:rsid w:val="00536C5B"/>
    <w:rsid w:val="00541641"/>
    <w:rsid w:val="0055188C"/>
    <w:rsid w:val="00572C05"/>
    <w:rsid w:val="005A680C"/>
    <w:rsid w:val="005C100D"/>
    <w:rsid w:val="00600071"/>
    <w:rsid w:val="006011D9"/>
    <w:rsid w:val="006067A0"/>
    <w:rsid w:val="00624E50"/>
    <w:rsid w:val="00627F15"/>
    <w:rsid w:val="006419F8"/>
    <w:rsid w:val="00656556"/>
    <w:rsid w:val="00670BA2"/>
    <w:rsid w:val="00675CA4"/>
    <w:rsid w:val="00690A1F"/>
    <w:rsid w:val="006B0026"/>
    <w:rsid w:val="006C5736"/>
    <w:rsid w:val="00701B54"/>
    <w:rsid w:val="00716BE5"/>
    <w:rsid w:val="0073196B"/>
    <w:rsid w:val="00754CEA"/>
    <w:rsid w:val="00756311"/>
    <w:rsid w:val="00762D81"/>
    <w:rsid w:val="00775F8A"/>
    <w:rsid w:val="007801CA"/>
    <w:rsid w:val="007933C2"/>
    <w:rsid w:val="007B68E3"/>
    <w:rsid w:val="007C1459"/>
    <w:rsid w:val="007C761D"/>
    <w:rsid w:val="007D44C6"/>
    <w:rsid w:val="007E174A"/>
    <w:rsid w:val="007E197F"/>
    <w:rsid w:val="00804755"/>
    <w:rsid w:val="008158E4"/>
    <w:rsid w:val="00831490"/>
    <w:rsid w:val="00886D7E"/>
    <w:rsid w:val="008A0860"/>
    <w:rsid w:val="008A52CB"/>
    <w:rsid w:val="008D6FFA"/>
    <w:rsid w:val="008E08F7"/>
    <w:rsid w:val="008F4F46"/>
    <w:rsid w:val="00913ACC"/>
    <w:rsid w:val="0091483E"/>
    <w:rsid w:val="009320AD"/>
    <w:rsid w:val="00970C8D"/>
    <w:rsid w:val="0097279F"/>
    <w:rsid w:val="00977917"/>
    <w:rsid w:val="00982C5F"/>
    <w:rsid w:val="00987FD6"/>
    <w:rsid w:val="009A4A8D"/>
    <w:rsid w:val="009A760A"/>
    <w:rsid w:val="009B4524"/>
    <w:rsid w:val="009B7AAC"/>
    <w:rsid w:val="009C2B9D"/>
    <w:rsid w:val="009D02D9"/>
    <w:rsid w:val="009D20AB"/>
    <w:rsid w:val="009E41C8"/>
    <w:rsid w:val="009F4655"/>
    <w:rsid w:val="00A03F0A"/>
    <w:rsid w:val="00A05584"/>
    <w:rsid w:val="00A2414B"/>
    <w:rsid w:val="00A36B0F"/>
    <w:rsid w:val="00A93A63"/>
    <w:rsid w:val="00A95FAE"/>
    <w:rsid w:val="00A9772D"/>
    <w:rsid w:val="00AD031B"/>
    <w:rsid w:val="00AF48F0"/>
    <w:rsid w:val="00AF4CE4"/>
    <w:rsid w:val="00B1430E"/>
    <w:rsid w:val="00B22A4A"/>
    <w:rsid w:val="00B3204D"/>
    <w:rsid w:val="00B4348E"/>
    <w:rsid w:val="00B446DC"/>
    <w:rsid w:val="00B446F1"/>
    <w:rsid w:val="00B868C1"/>
    <w:rsid w:val="00BA57C4"/>
    <w:rsid w:val="00BA70E1"/>
    <w:rsid w:val="00BF43BA"/>
    <w:rsid w:val="00C052EE"/>
    <w:rsid w:val="00C06DD9"/>
    <w:rsid w:val="00C16AE4"/>
    <w:rsid w:val="00C460E9"/>
    <w:rsid w:val="00C5244F"/>
    <w:rsid w:val="00C57EB4"/>
    <w:rsid w:val="00C7419D"/>
    <w:rsid w:val="00CC6C3A"/>
    <w:rsid w:val="00CD02FB"/>
    <w:rsid w:val="00CF2633"/>
    <w:rsid w:val="00CF4EDB"/>
    <w:rsid w:val="00D0686A"/>
    <w:rsid w:val="00D114AE"/>
    <w:rsid w:val="00D523BB"/>
    <w:rsid w:val="00D62CF7"/>
    <w:rsid w:val="00D801CB"/>
    <w:rsid w:val="00D8388D"/>
    <w:rsid w:val="00D97559"/>
    <w:rsid w:val="00DA6D01"/>
    <w:rsid w:val="00DC71A7"/>
    <w:rsid w:val="00DE717C"/>
    <w:rsid w:val="00DE742A"/>
    <w:rsid w:val="00DF7126"/>
    <w:rsid w:val="00E14384"/>
    <w:rsid w:val="00E165F2"/>
    <w:rsid w:val="00E16EEA"/>
    <w:rsid w:val="00E3582D"/>
    <w:rsid w:val="00E443C4"/>
    <w:rsid w:val="00E871C0"/>
    <w:rsid w:val="00E87241"/>
    <w:rsid w:val="00E95E8A"/>
    <w:rsid w:val="00EB2590"/>
    <w:rsid w:val="00EF37B8"/>
    <w:rsid w:val="00F20B0A"/>
    <w:rsid w:val="00F27036"/>
    <w:rsid w:val="00F40A3D"/>
    <w:rsid w:val="00F46F52"/>
    <w:rsid w:val="00F66CFB"/>
    <w:rsid w:val="00F8561D"/>
    <w:rsid w:val="00FA2A01"/>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uiPriority w:val="3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列出段落1,목록 단락,—"/>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unhideWhenUsed/>
    <w:qFormat/>
    <w:rsid w:val="002C4919"/>
    <w:rPr>
      <w:sz w:val="21"/>
      <w:szCs w:val="21"/>
    </w:rPr>
  </w:style>
  <w:style w:type="paragraph" w:styleId="af">
    <w:name w:val="annotation text"/>
    <w:basedOn w:val="a"/>
    <w:link w:val="af0"/>
    <w:uiPriority w:val="99"/>
    <w:unhideWhenUsed/>
    <w:qFormat/>
    <w:rsid w:val="002C4919"/>
    <w:pPr>
      <w:jc w:val="left"/>
    </w:pPr>
  </w:style>
  <w:style w:type="character" w:customStyle="1" w:styleId="af0">
    <w:name w:val="批注文字 字符"/>
    <w:basedOn w:val="a0"/>
    <w:link w:val="af"/>
    <w:uiPriority w:val="99"/>
    <w:qFormat/>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Doc-text2">
    <w:name w:val="Doc-text2"/>
    <w:basedOn w:val="a"/>
    <w:link w:val="Doc-text2Char"/>
    <w:qFormat/>
    <w:rsid w:val="002843E5"/>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2843E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2843E5"/>
    <w:pPr>
      <w:widowControl/>
      <w:numPr>
        <w:numId w:val="18"/>
      </w:numPr>
      <w:spacing w:before="60"/>
      <w:jc w:val="left"/>
    </w:pPr>
    <w:rPr>
      <w:rFonts w:ascii="Arial" w:eastAsia="MS Mincho" w:hAnsi="Arial" w:cs="Times New Roman"/>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CE89C-6B70-489C-826D-AD70B8B49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855</TotalTime>
  <Pages>6</Pages>
  <Words>2321</Words>
  <Characters>13236</Characters>
  <Application>Microsoft Office Word</Application>
  <DocSecurity>0</DocSecurity>
  <Lines>110</Lines>
  <Paragraphs>31</Paragraphs>
  <ScaleCrop>false</ScaleCrop>
  <Company/>
  <LinksUpToDate>false</LinksUpToDate>
  <CharactersWithSpaces>15526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 (Jianhui)</cp:lastModifiedBy>
  <cp:revision>105</cp:revision>
  <dcterms:created xsi:type="dcterms:W3CDTF">2021-10-29T07:26:00Z</dcterms:created>
  <dcterms:modified xsi:type="dcterms:W3CDTF">2025-02-07T07:43:00Z</dcterms:modified>
</cp:coreProperties>
</file>